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F3614C" w14:textId="77777777" w:rsidR="009A77F0" w:rsidRPr="00DF0772" w:rsidRDefault="009A77F0" w:rsidP="00DF0772">
      <w:bookmarkStart w:id="0" w:name="_GoBack"/>
      <w:bookmarkEnd w:id="0"/>
    </w:p>
    <w:p w14:paraId="4AE87979" w14:textId="1EE49BA1" w:rsidR="009A77F0" w:rsidRPr="00297336" w:rsidRDefault="00606C6E" w:rsidP="00606C6E">
      <w:pPr>
        <w:pStyle w:val="HauptberschriftREMI"/>
      </w:pPr>
      <w:r w:rsidRPr="00297336">
        <w:t>REMI</w:t>
      </w:r>
      <w:r w:rsidR="00033F78">
        <w:t xml:space="preserve"> Fach Mathematik</w:t>
      </w:r>
    </w:p>
    <w:p w14:paraId="53890121" w14:textId="77777777" w:rsidR="009A77F0" w:rsidRPr="00297336" w:rsidRDefault="009A77F0" w:rsidP="009A77F0">
      <w:pPr>
        <w:jc w:val="center"/>
        <w:textAlignment w:val="baseline"/>
        <w:rPr>
          <w:rFonts w:eastAsia="Arial"/>
          <w:b/>
          <w:bCs/>
          <w:sz w:val="32"/>
          <w:szCs w:val="32"/>
        </w:rPr>
      </w:pPr>
    </w:p>
    <w:p w14:paraId="49FD3797" w14:textId="43331F4B" w:rsidR="00004A25" w:rsidRPr="00297336" w:rsidRDefault="00004A25" w:rsidP="00D34C95">
      <w:pPr>
        <w:pStyle w:val="FlietextREMI"/>
        <w:rPr>
          <w:rStyle w:val="FlietextfettREMI"/>
          <w:color w:val="auto"/>
        </w:rPr>
      </w:pPr>
    </w:p>
    <w:p w14:paraId="124A6537" w14:textId="77777777" w:rsidR="009A77F0" w:rsidRPr="00B46D60" w:rsidRDefault="009A77F0" w:rsidP="009A77F0">
      <w:pPr>
        <w:jc w:val="center"/>
        <w:textAlignment w:val="baseline"/>
        <w:rPr>
          <w:rFonts w:eastAsia="Arial"/>
          <w:b/>
          <w:bCs/>
          <w:color w:val="000000"/>
          <w:sz w:val="32"/>
          <w:szCs w:val="32"/>
        </w:rPr>
      </w:pPr>
    </w:p>
    <w:p w14:paraId="4B199BCA" w14:textId="77777777" w:rsidR="00004A25" w:rsidRPr="00B46D60" w:rsidRDefault="00004A25" w:rsidP="00E65D90"/>
    <w:p w14:paraId="307A5FB0" w14:textId="77777777" w:rsidR="00004A25" w:rsidRPr="00B46D60" w:rsidRDefault="00004A25" w:rsidP="009A77F0">
      <w:pPr>
        <w:jc w:val="center"/>
        <w:textAlignment w:val="baseline"/>
        <w:rPr>
          <w:rFonts w:eastAsia="Arial"/>
          <w:b/>
          <w:bCs/>
          <w:color w:val="000000"/>
          <w:sz w:val="32"/>
          <w:szCs w:val="32"/>
        </w:rPr>
      </w:pPr>
    </w:p>
    <w:p w14:paraId="61B5AB77" w14:textId="77777777" w:rsidR="009A77F0" w:rsidRPr="00B46D60" w:rsidRDefault="009A77F0" w:rsidP="009A77F0">
      <w:pPr>
        <w:pBdr>
          <w:top w:val="none" w:sz="0" w:space="0" w:color="auto"/>
          <w:left w:val="none" w:sz="0" w:space="0" w:color="auto"/>
          <w:bottom w:val="none" w:sz="0" w:space="0" w:color="auto"/>
          <w:right w:val="none" w:sz="0" w:space="0" w:color="auto"/>
          <w:between w:val="none" w:sz="0" w:space="0" w:color="auto"/>
        </w:pBdr>
        <w:rPr>
          <w:rFonts w:ascii="Times New Roman" w:eastAsia="Times New Roman" w:hAnsi="Times New Roman" w:cs="Times New Roman"/>
          <w:color w:val="000000"/>
          <w:lang w:eastAsia="de-DE"/>
        </w:rPr>
      </w:pPr>
      <w:r w:rsidRPr="00B46D60">
        <w:rPr>
          <w:rFonts w:ascii="Times New Roman" w:eastAsia="Times New Roman" w:hAnsi="Times New Roman" w:cs="Times New Roman"/>
          <w:color w:val="000000"/>
          <w:lang w:eastAsia="de-DE"/>
        </w:rPr>
        <w:fldChar w:fldCharType="begin"/>
      </w:r>
      <w:r w:rsidR="00473E94" w:rsidRPr="00B46D60">
        <w:rPr>
          <w:rFonts w:ascii="Times New Roman" w:eastAsia="Times New Roman" w:hAnsi="Times New Roman" w:cs="Times New Roman"/>
          <w:color w:val="000000"/>
          <w:lang w:eastAsia="de-DE"/>
        </w:rPr>
        <w:instrText xml:space="preserve"> </w:instrText>
      </w:r>
      <w:r>
        <w:rPr>
          <w:rFonts w:ascii="Times New Roman" w:eastAsia="Times New Roman" w:hAnsi="Times New Roman" w:cs="Times New Roman"/>
          <w:color w:val="000000"/>
          <w:lang w:eastAsia="de-DE"/>
        </w:rPr>
        <w:instrText>INCLUDEPICTURE</w:instrText>
      </w:r>
      <w:r w:rsidR="00473E94" w:rsidRPr="00B46D60">
        <w:rPr>
          <w:rFonts w:ascii="Times New Roman" w:eastAsia="Times New Roman" w:hAnsi="Times New Roman" w:cs="Times New Roman"/>
          <w:color w:val="000000"/>
          <w:lang w:eastAsia="de-DE"/>
        </w:rPr>
        <w:instrText xml:space="preserve"> "C:\\var\\folders\\sr\\zpntn0g12479fwsrg52wtybw0000gp\\T\\com.microsoft.Word\\WebArchiveCopyPasteTempFiles\\A0JmKCItBCo4AAAAAElFTkSuQmCC" \* MERGEFORMAT </w:instrText>
      </w:r>
      <w:r w:rsidRPr="00B46D60">
        <w:rPr>
          <w:rFonts w:ascii="Times New Roman" w:eastAsia="Times New Roman" w:hAnsi="Times New Roman" w:cs="Times New Roman"/>
          <w:color w:val="000000"/>
          <w:lang w:eastAsia="de-DE"/>
        </w:rPr>
        <w:fldChar w:fldCharType="end"/>
      </w:r>
    </w:p>
    <w:p w14:paraId="117FEDD8" w14:textId="77777777" w:rsidR="009A77F0" w:rsidRPr="00B46D60" w:rsidRDefault="009A77F0" w:rsidP="009A77F0">
      <w:pPr>
        <w:jc w:val="center"/>
        <w:textAlignment w:val="baseline"/>
        <w:rPr>
          <w:rFonts w:eastAsia="Arial"/>
          <w:b/>
          <w:bCs/>
          <w:color w:val="000000"/>
          <w:sz w:val="32"/>
          <w:szCs w:val="32"/>
        </w:rPr>
      </w:pPr>
    </w:p>
    <w:p w14:paraId="73D42360" w14:textId="77777777" w:rsidR="009A77F0" w:rsidRPr="00B46D60" w:rsidRDefault="009A77F0" w:rsidP="009A77F0">
      <w:pPr>
        <w:jc w:val="center"/>
        <w:textAlignment w:val="baseline"/>
        <w:rPr>
          <w:rFonts w:eastAsia="Arial"/>
          <w:b/>
          <w:bCs/>
          <w:color w:val="000000"/>
          <w:sz w:val="32"/>
          <w:szCs w:val="32"/>
        </w:rPr>
      </w:pPr>
    </w:p>
    <w:p w14:paraId="2C5E04A6" w14:textId="77777777" w:rsidR="00004A25" w:rsidRPr="005E3390" w:rsidRDefault="00004A25" w:rsidP="002F6448">
      <w:pPr>
        <w:textAlignment w:val="baseline"/>
        <w:rPr>
          <w:rFonts w:eastAsia="Arial"/>
          <w:color w:val="FF0000"/>
          <w:sz w:val="36"/>
          <w:szCs w:val="36"/>
        </w:rPr>
      </w:pPr>
    </w:p>
    <w:p w14:paraId="2DE52800" w14:textId="4A5DD81B" w:rsidR="00C84FE7" w:rsidRPr="00297336" w:rsidRDefault="00196C21" w:rsidP="00952BF3">
      <w:pPr>
        <w:pStyle w:val="FlietextREMI"/>
        <w:rPr>
          <w:color w:val="auto"/>
        </w:rPr>
      </w:pPr>
      <w:r>
        <w:rPr>
          <w:color w:val="auto"/>
        </w:rPr>
        <w:t xml:space="preserve">Andrea Bethge, </w:t>
      </w:r>
      <w:r w:rsidR="00E50148">
        <w:rPr>
          <w:color w:val="auto"/>
        </w:rPr>
        <w:t xml:space="preserve">Marion Donath-Frense, </w:t>
      </w:r>
      <w:r>
        <w:rPr>
          <w:color w:val="auto"/>
        </w:rPr>
        <w:t>Ute</w:t>
      </w:r>
      <w:r w:rsidR="00033F78">
        <w:rPr>
          <w:color w:val="auto"/>
        </w:rPr>
        <w:t xml:space="preserve"> Geiling, </w:t>
      </w:r>
      <w:r>
        <w:rPr>
          <w:color w:val="auto"/>
        </w:rPr>
        <w:t xml:space="preserve">Martina </w:t>
      </w:r>
      <w:r w:rsidR="00033F78">
        <w:rPr>
          <w:color w:val="auto"/>
        </w:rPr>
        <w:t>Hehn-Oldiges</w:t>
      </w:r>
      <w:r w:rsidR="00E50148">
        <w:rPr>
          <w:color w:val="auto"/>
        </w:rPr>
        <w:t>, Susanne Schnepel, Christin Tellisch</w:t>
      </w:r>
    </w:p>
    <w:p w14:paraId="4B3C5DB8" w14:textId="77777777" w:rsidR="009045EE" w:rsidRPr="00B46D60" w:rsidRDefault="000A1798" w:rsidP="00004A25">
      <w:pPr>
        <w:rPr>
          <w:rFonts w:cs="Times New Roman"/>
          <w:color w:val="000000"/>
          <w:sz w:val="32"/>
          <w:szCs w:val="32"/>
        </w:rPr>
      </w:pPr>
      <w:r w:rsidRPr="00B46D60">
        <w:rPr>
          <w:color w:val="000000"/>
          <w:sz w:val="32"/>
          <w:szCs w:val="32"/>
        </w:rPr>
        <w:br w:type="page"/>
      </w:r>
      <w:r w:rsidR="009045EE" w:rsidRPr="00B46D60">
        <w:rPr>
          <w:b/>
          <w:color w:val="000000"/>
          <w:sz w:val="32"/>
          <w:szCs w:val="32"/>
        </w:rPr>
        <w:lastRenderedPageBreak/>
        <w:t>Inhaltsverzeichnis</w:t>
      </w:r>
    </w:p>
    <w:p w14:paraId="65E42DE3" w14:textId="77777777" w:rsidR="009045EE" w:rsidRPr="00B46D60" w:rsidRDefault="009045EE" w:rsidP="005867CE">
      <w:pPr>
        <w:ind w:left="709" w:hanging="709"/>
        <w:rPr>
          <w:rFonts w:ascii="Segoe UI" w:hAnsi="Segoe UI" w:cs="Segoe UI"/>
          <w:color w:val="000000"/>
          <w:sz w:val="18"/>
          <w:szCs w:val="18"/>
        </w:rPr>
      </w:pPr>
    </w:p>
    <w:bookmarkStart w:id="1" w:name="_Toc66359942"/>
    <w:bookmarkStart w:id="2" w:name="_Toc66362101"/>
    <w:p w14:paraId="78DF4DE4" w14:textId="153961BC" w:rsidR="00196C21" w:rsidRDefault="003B4BB3">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b w:val="0"/>
          <w:bCs w:val="0"/>
        </w:rPr>
        <w:fldChar w:fldCharType="begin"/>
      </w:r>
      <w:r>
        <w:rPr>
          <w:b w:val="0"/>
          <w:bCs w:val="0"/>
        </w:rPr>
        <w:instrText xml:space="preserve"> TOC \o "1-3" </w:instrText>
      </w:r>
      <w:r>
        <w:rPr>
          <w:b w:val="0"/>
          <w:bCs w:val="0"/>
        </w:rPr>
        <w:fldChar w:fldCharType="separate"/>
      </w:r>
      <w:r w:rsidR="00196C21">
        <w:rPr>
          <w:noProof/>
        </w:rPr>
        <w:t>1.</w:t>
      </w:r>
      <w:r w:rsidR="00196C21">
        <w:rPr>
          <w:rFonts w:asciiTheme="minorHAnsi" w:eastAsiaTheme="minorEastAsia" w:hAnsiTheme="minorHAnsi" w:cstheme="minorBidi"/>
          <w:b w:val="0"/>
          <w:bCs w:val="0"/>
          <w:noProof/>
          <w:kern w:val="2"/>
          <w:lang w:eastAsia="de-DE"/>
          <w14:ligatures w14:val="standardContextual"/>
        </w:rPr>
        <w:tab/>
      </w:r>
      <w:r w:rsidR="00196C21">
        <w:rPr>
          <w:noProof/>
        </w:rPr>
        <w:t>Abkürzungsverzeichnis</w:t>
      </w:r>
      <w:r w:rsidR="00196C21">
        <w:rPr>
          <w:noProof/>
        </w:rPr>
        <w:tab/>
      </w:r>
      <w:r w:rsidR="00196C21">
        <w:rPr>
          <w:noProof/>
        </w:rPr>
        <w:fldChar w:fldCharType="begin"/>
      </w:r>
      <w:r w:rsidR="00196C21">
        <w:rPr>
          <w:noProof/>
        </w:rPr>
        <w:instrText xml:space="preserve"> PAGEREF _Toc219054015 \h </w:instrText>
      </w:r>
      <w:r w:rsidR="00196C21">
        <w:rPr>
          <w:noProof/>
        </w:rPr>
      </w:r>
      <w:r w:rsidR="00196C21">
        <w:rPr>
          <w:noProof/>
        </w:rPr>
        <w:fldChar w:fldCharType="separate"/>
      </w:r>
      <w:r w:rsidR="00196C21">
        <w:rPr>
          <w:noProof/>
        </w:rPr>
        <w:t>2</w:t>
      </w:r>
      <w:r w:rsidR="00196C21">
        <w:rPr>
          <w:noProof/>
        </w:rPr>
        <w:fldChar w:fldCharType="end"/>
      </w:r>
    </w:p>
    <w:p w14:paraId="29BC1BDE" w14:textId="70A21FC5" w:rsidR="00196C21" w:rsidRDefault="00196C21">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2.</w:t>
      </w:r>
      <w:r>
        <w:rPr>
          <w:rFonts w:asciiTheme="minorHAnsi" w:eastAsiaTheme="minorEastAsia" w:hAnsiTheme="minorHAnsi" w:cstheme="minorBidi"/>
          <w:b w:val="0"/>
          <w:bCs w:val="0"/>
          <w:noProof/>
          <w:kern w:val="2"/>
          <w:lang w:eastAsia="de-DE"/>
          <w14:ligatures w14:val="standardContextual"/>
        </w:rPr>
        <w:tab/>
      </w:r>
      <w:r>
        <w:rPr>
          <w:noProof/>
        </w:rPr>
        <w:t>Einleitung</w:t>
      </w:r>
      <w:r>
        <w:rPr>
          <w:noProof/>
        </w:rPr>
        <w:tab/>
      </w:r>
      <w:r>
        <w:rPr>
          <w:noProof/>
        </w:rPr>
        <w:fldChar w:fldCharType="begin"/>
      </w:r>
      <w:r>
        <w:rPr>
          <w:noProof/>
        </w:rPr>
        <w:instrText xml:space="preserve"> PAGEREF _Toc219054016 \h </w:instrText>
      </w:r>
      <w:r>
        <w:rPr>
          <w:noProof/>
        </w:rPr>
      </w:r>
      <w:r>
        <w:rPr>
          <w:noProof/>
        </w:rPr>
        <w:fldChar w:fldCharType="separate"/>
      </w:r>
      <w:r>
        <w:rPr>
          <w:noProof/>
        </w:rPr>
        <w:t>3</w:t>
      </w:r>
      <w:r>
        <w:rPr>
          <w:noProof/>
        </w:rPr>
        <w:fldChar w:fldCharType="end"/>
      </w:r>
    </w:p>
    <w:p w14:paraId="3085DDC1" w14:textId="09854AF5" w:rsidR="00196C21" w:rsidRDefault="00196C21">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3.</w:t>
      </w:r>
      <w:r>
        <w:rPr>
          <w:rFonts w:asciiTheme="minorHAnsi" w:eastAsiaTheme="minorEastAsia" w:hAnsiTheme="minorHAnsi" w:cstheme="minorBidi"/>
          <w:b w:val="0"/>
          <w:bCs w:val="0"/>
          <w:noProof/>
          <w:kern w:val="2"/>
          <w:lang w:eastAsia="de-DE"/>
          <w14:ligatures w14:val="standardContextual"/>
        </w:rPr>
        <w:tab/>
      </w:r>
      <w:r>
        <w:rPr>
          <w:noProof/>
        </w:rPr>
        <w:t>Tabellarische Stufenmodelle</w:t>
      </w:r>
      <w:r>
        <w:rPr>
          <w:noProof/>
        </w:rPr>
        <w:tab/>
      </w:r>
      <w:r>
        <w:rPr>
          <w:noProof/>
        </w:rPr>
        <w:fldChar w:fldCharType="begin"/>
      </w:r>
      <w:r>
        <w:rPr>
          <w:noProof/>
        </w:rPr>
        <w:instrText xml:space="preserve"> PAGEREF _Toc219054017 \h </w:instrText>
      </w:r>
      <w:r>
        <w:rPr>
          <w:noProof/>
        </w:rPr>
      </w:r>
      <w:r>
        <w:rPr>
          <w:noProof/>
        </w:rPr>
        <w:fldChar w:fldCharType="separate"/>
      </w:r>
      <w:r>
        <w:rPr>
          <w:noProof/>
        </w:rPr>
        <w:t>5</w:t>
      </w:r>
      <w:r>
        <w:rPr>
          <w:noProof/>
        </w:rPr>
        <w:fldChar w:fldCharType="end"/>
      </w:r>
    </w:p>
    <w:p w14:paraId="1A99013E" w14:textId="68294716"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3.1 Stufenmodell zum Teilbereich: Zahl und Operation</w:t>
      </w:r>
      <w:r>
        <w:rPr>
          <w:noProof/>
        </w:rPr>
        <w:tab/>
      </w:r>
      <w:r>
        <w:rPr>
          <w:noProof/>
        </w:rPr>
        <w:fldChar w:fldCharType="begin"/>
      </w:r>
      <w:r>
        <w:rPr>
          <w:noProof/>
        </w:rPr>
        <w:instrText xml:space="preserve"> PAGEREF _Toc219054018 \h </w:instrText>
      </w:r>
      <w:r>
        <w:rPr>
          <w:noProof/>
        </w:rPr>
      </w:r>
      <w:r>
        <w:rPr>
          <w:noProof/>
        </w:rPr>
        <w:fldChar w:fldCharType="separate"/>
      </w:r>
      <w:r>
        <w:rPr>
          <w:noProof/>
        </w:rPr>
        <w:t>6</w:t>
      </w:r>
      <w:r>
        <w:rPr>
          <w:noProof/>
        </w:rPr>
        <w:fldChar w:fldCharType="end"/>
      </w:r>
    </w:p>
    <w:p w14:paraId="7AD16FFA" w14:textId="158ED12D"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3.2 Größen und Messen</w:t>
      </w:r>
      <w:r>
        <w:rPr>
          <w:noProof/>
        </w:rPr>
        <w:tab/>
      </w:r>
      <w:r>
        <w:rPr>
          <w:noProof/>
        </w:rPr>
        <w:fldChar w:fldCharType="begin"/>
      </w:r>
      <w:r>
        <w:rPr>
          <w:noProof/>
        </w:rPr>
        <w:instrText xml:space="preserve"> PAGEREF _Toc219054019 \h </w:instrText>
      </w:r>
      <w:r>
        <w:rPr>
          <w:noProof/>
        </w:rPr>
      </w:r>
      <w:r>
        <w:rPr>
          <w:noProof/>
        </w:rPr>
        <w:fldChar w:fldCharType="separate"/>
      </w:r>
      <w:r>
        <w:rPr>
          <w:noProof/>
        </w:rPr>
        <w:t>6</w:t>
      </w:r>
      <w:r>
        <w:rPr>
          <w:noProof/>
        </w:rPr>
        <w:fldChar w:fldCharType="end"/>
      </w:r>
    </w:p>
    <w:p w14:paraId="4FC1BC76" w14:textId="21E465A5"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3.3 Raum und Form</w:t>
      </w:r>
      <w:r>
        <w:rPr>
          <w:noProof/>
        </w:rPr>
        <w:tab/>
      </w:r>
      <w:r>
        <w:rPr>
          <w:noProof/>
        </w:rPr>
        <w:fldChar w:fldCharType="begin"/>
      </w:r>
      <w:r>
        <w:rPr>
          <w:noProof/>
        </w:rPr>
        <w:instrText xml:space="preserve"> PAGEREF _Toc219054020 \h </w:instrText>
      </w:r>
      <w:r>
        <w:rPr>
          <w:noProof/>
        </w:rPr>
      </w:r>
      <w:r>
        <w:rPr>
          <w:noProof/>
        </w:rPr>
        <w:fldChar w:fldCharType="separate"/>
      </w:r>
      <w:r>
        <w:rPr>
          <w:noProof/>
        </w:rPr>
        <w:t>6</w:t>
      </w:r>
      <w:r>
        <w:rPr>
          <w:noProof/>
        </w:rPr>
        <w:fldChar w:fldCharType="end"/>
      </w:r>
    </w:p>
    <w:p w14:paraId="5667D169" w14:textId="1C8857E1"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3.4 Daten und Zufall</w:t>
      </w:r>
      <w:r>
        <w:rPr>
          <w:noProof/>
        </w:rPr>
        <w:tab/>
      </w:r>
      <w:r>
        <w:rPr>
          <w:noProof/>
        </w:rPr>
        <w:fldChar w:fldCharType="begin"/>
      </w:r>
      <w:r>
        <w:rPr>
          <w:noProof/>
        </w:rPr>
        <w:instrText xml:space="preserve"> PAGEREF _Toc219054021 \h </w:instrText>
      </w:r>
      <w:r>
        <w:rPr>
          <w:noProof/>
        </w:rPr>
      </w:r>
      <w:r>
        <w:rPr>
          <w:noProof/>
        </w:rPr>
        <w:fldChar w:fldCharType="separate"/>
      </w:r>
      <w:r>
        <w:rPr>
          <w:noProof/>
        </w:rPr>
        <w:t>6</w:t>
      </w:r>
      <w:r>
        <w:rPr>
          <w:noProof/>
        </w:rPr>
        <w:fldChar w:fldCharType="end"/>
      </w:r>
    </w:p>
    <w:p w14:paraId="67D97B1D" w14:textId="5BA76946"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3.5 Strukturen und funktionaler Zusammenhang</w:t>
      </w:r>
      <w:r>
        <w:rPr>
          <w:noProof/>
        </w:rPr>
        <w:tab/>
      </w:r>
      <w:r>
        <w:rPr>
          <w:noProof/>
        </w:rPr>
        <w:fldChar w:fldCharType="begin"/>
      </w:r>
      <w:r>
        <w:rPr>
          <w:noProof/>
        </w:rPr>
        <w:instrText xml:space="preserve"> PAGEREF _Toc219054022 \h </w:instrText>
      </w:r>
      <w:r>
        <w:rPr>
          <w:noProof/>
        </w:rPr>
      </w:r>
      <w:r>
        <w:rPr>
          <w:noProof/>
        </w:rPr>
        <w:fldChar w:fldCharType="separate"/>
      </w:r>
      <w:r>
        <w:rPr>
          <w:noProof/>
        </w:rPr>
        <w:t>6</w:t>
      </w:r>
      <w:r>
        <w:rPr>
          <w:noProof/>
        </w:rPr>
        <w:fldChar w:fldCharType="end"/>
      </w:r>
    </w:p>
    <w:p w14:paraId="1D54FCCD" w14:textId="523834CB" w:rsidR="00196C21" w:rsidRDefault="00196C21">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4.</w:t>
      </w:r>
      <w:r>
        <w:rPr>
          <w:rFonts w:asciiTheme="minorHAnsi" w:eastAsiaTheme="minorEastAsia" w:hAnsiTheme="minorHAnsi" w:cstheme="minorBidi"/>
          <w:b w:val="0"/>
          <w:bCs w:val="0"/>
          <w:noProof/>
          <w:kern w:val="2"/>
          <w:lang w:eastAsia="de-DE"/>
          <w14:ligatures w14:val="standardContextual"/>
        </w:rPr>
        <w:tab/>
      </w:r>
      <w:r>
        <w:rPr>
          <w:noProof/>
        </w:rPr>
        <w:t>Führerscheine für die Hand der Kinder</w:t>
      </w:r>
      <w:r>
        <w:rPr>
          <w:noProof/>
        </w:rPr>
        <w:tab/>
      </w:r>
      <w:r>
        <w:rPr>
          <w:noProof/>
        </w:rPr>
        <w:fldChar w:fldCharType="begin"/>
      </w:r>
      <w:r>
        <w:rPr>
          <w:noProof/>
        </w:rPr>
        <w:instrText xml:space="preserve"> PAGEREF _Toc219054023 \h </w:instrText>
      </w:r>
      <w:r>
        <w:rPr>
          <w:noProof/>
        </w:rPr>
      </w:r>
      <w:r>
        <w:rPr>
          <w:noProof/>
        </w:rPr>
        <w:fldChar w:fldCharType="separate"/>
      </w:r>
      <w:r>
        <w:rPr>
          <w:noProof/>
        </w:rPr>
        <w:t>6</w:t>
      </w:r>
      <w:r>
        <w:rPr>
          <w:noProof/>
        </w:rPr>
        <w:fldChar w:fldCharType="end"/>
      </w:r>
    </w:p>
    <w:p w14:paraId="60730236" w14:textId="413BF308" w:rsidR="00196C21" w:rsidRDefault="00196C21">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5.</w:t>
      </w:r>
      <w:r>
        <w:rPr>
          <w:rFonts w:asciiTheme="minorHAnsi" w:eastAsiaTheme="minorEastAsia" w:hAnsiTheme="minorHAnsi" w:cstheme="minorBidi"/>
          <w:b w:val="0"/>
          <w:bCs w:val="0"/>
          <w:noProof/>
          <w:kern w:val="2"/>
          <w:lang w:eastAsia="de-DE"/>
          <w14:ligatures w14:val="standardContextual"/>
        </w:rPr>
        <w:tab/>
      </w:r>
      <w:r>
        <w:rPr>
          <w:noProof/>
        </w:rPr>
        <w:t>Exemplarische Entwürfe für das Lernen am gemeinsamen Gegenstand</w:t>
      </w:r>
      <w:r>
        <w:rPr>
          <w:noProof/>
        </w:rPr>
        <w:tab/>
      </w:r>
      <w:r>
        <w:rPr>
          <w:noProof/>
        </w:rPr>
        <w:fldChar w:fldCharType="begin"/>
      </w:r>
      <w:r>
        <w:rPr>
          <w:noProof/>
        </w:rPr>
        <w:instrText xml:space="preserve"> PAGEREF _Toc219054024 \h </w:instrText>
      </w:r>
      <w:r>
        <w:rPr>
          <w:noProof/>
        </w:rPr>
      </w:r>
      <w:r>
        <w:rPr>
          <w:noProof/>
        </w:rPr>
        <w:fldChar w:fldCharType="separate"/>
      </w:r>
      <w:r>
        <w:rPr>
          <w:noProof/>
        </w:rPr>
        <w:t>14</w:t>
      </w:r>
      <w:r>
        <w:rPr>
          <w:noProof/>
        </w:rPr>
        <w:fldChar w:fldCharType="end"/>
      </w:r>
    </w:p>
    <w:p w14:paraId="3728C53B" w14:textId="4C483AC6" w:rsidR="00196C21" w:rsidRDefault="00196C21">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6.</w:t>
      </w:r>
      <w:r>
        <w:rPr>
          <w:rFonts w:asciiTheme="minorHAnsi" w:eastAsiaTheme="minorEastAsia" w:hAnsiTheme="minorHAnsi" w:cstheme="minorBidi"/>
          <w:b w:val="0"/>
          <w:bCs w:val="0"/>
          <w:noProof/>
          <w:kern w:val="2"/>
          <w:lang w:eastAsia="de-DE"/>
          <w14:ligatures w14:val="standardContextual"/>
        </w:rPr>
        <w:tab/>
      </w:r>
      <w:r>
        <w:rPr>
          <w:noProof/>
        </w:rPr>
        <w:t>Entwürfe für die Arbeit an Themen und Interessen der Kinder</w:t>
      </w:r>
      <w:r>
        <w:rPr>
          <w:noProof/>
        </w:rPr>
        <w:tab/>
      </w:r>
      <w:r>
        <w:rPr>
          <w:noProof/>
        </w:rPr>
        <w:fldChar w:fldCharType="begin"/>
      </w:r>
      <w:r>
        <w:rPr>
          <w:noProof/>
        </w:rPr>
        <w:instrText xml:space="preserve"> PAGEREF _Toc219054025 \h </w:instrText>
      </w:r>
      <w:r>
        <w:rPr>
          <w:noProof/>
        </w:rPr>
      </w:r>
      <w:r>
        <w:rPr>
          <w:noProof/>
        </w:rPr>
        <w:fldChar w:fldCharType="separate"/>
      </w:r>
      <w:r>
        <w:rPr>
          <w:noProof/>
        </w:rPr>
        <w:t>19</w:t>
      </w:r>
      <w:r>
        <w:rPr>
          <w:noProof/>
        </w:rPr>
        <w:fldChar w:fldCharType="end"/>
      </w:r>
    </w:p>
    <w:p w14:paraId="32234CB0" w14:textId="48498213" w:rsidR="00196C21" w:rsidRDefault="00196C21">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7.</w:t>
      </w:r>
      <w:r>
        <w:rPr>
          <w:rFonts w:asciiTheme="minorHAnsi" w:eastAsiaTheme="minorEastAsia" w:hAnsiTheme="minorHAnsi" w:cstheme="minorBidi"/>
          <w:b w:val="0"/>
          <w:bCs w:val="0"/>
          <w:noProof/>
          <w:kern w:val="2"/>
          <w:lang w:eastAsia="de-DE"/>
          <w14:ligatures w14:val="standardContextual"/>
        </w:rPr>
        <w:tab/>
      </w:r>
      <w:r>
        <w:rPr>
          <w:noProof/>
        </w:rPr>
        <w:t>Kommentierter Überblick über Stufenmodelle</w:t>
      </w:r>
      <w:r>
        <w:rPr>
          <w:noProof/>
        </w:rPr>
        <w:tab/>
      </w:r>
      <w:r>
        <w:rPr>
          <w:noProof/>
        </w:rPr>
        <w:fldChar w:fldCharType="begin"/>
      </w:r>
      <w:r>
        <w:rPr>
          <w:noProof/>
        </w:rPr>
        <w:instrText xml:space="preserve"> PAGEREF _Toc219054026 \h </w:instrText>
      </w:r>
      <w:r>
        <w:rPr>
          <w:noProof/>
        </w:rPr>
      </w:r>
      <w:r>
        <w:rPr>
          <w:noProof/>
        </w:rPr>
        <w:fldChar w:fldCharType="separate"/>
      </w:r>
      <w:r>
        <w:rPr>
          <w:noProof/>
        </w:rPr>
        <w:t>21</w:t>
      </w:r>
      <w:r>
        <w:rPr>
          <w:noProof/>
        </w:rPr>
        <w:fldChar w:fldCharType="end"/>
      </w:r>
    </w:p>
    <w:p w14:paraId="0F41D721" w14:textId="467343CB"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7.1 Basaler Zugang zum mathematischen Kompetenzerwerb</w:t>
      </w:r>
      <w:r>
        <w:rPr>
          <w:noProof/>
        </w:rPr>
        <w:tab/>
      </w:r>
      <w:r>
        <w:rPr>
          <w:noProof/>
        </w:rPr>
        <w:fldChar w:fldCharType="begin"/>
      </w:r>
      <w:r>
        <w:rPr>
          <w:noProof/>
        </w:rPr>
        <w:instrText xml:space="preserve"> PAGEREF _Toc219054027 \h </w:instrText>
      </w:r>
      <w:r>
        <w:rPr>
          <w:noProof/>
        </w:rPr>
      </w:r>
      <w:r>
        <w:rPr>
          <w:noProof/>
        </w:rPr>
        <w:fldChar w:fldCharType="separate"/>
      </w:r>
      <w:r>
        <w:rPr>
          <w:noProof/>
        </w:rPr>
        <w:t>22</w:t>
      </w:r>
      <w:r>
        <w:rPr>
          <w:noProof/>
        </w:rPr>
        <w:fldChar w:fldCharType="end"/>
      </w:r>
    </w:p>
    <w:p w14:paraId="6BE6C2A2" w14:textId="4CF8CDB0"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7.2 Elementarer Zugang zum mathematischen Kompetenzerwerb</w:t>
      </w:r>
      <w:r>
        <w:rPr>
          <w:noProof/>
        </w:rPr>
        <w:tab/>
      </w:r>
      <w:r>
        <w:rPr>
          <w:noProof/>
        </w:rPr>
        <w:fldChar w:fldCharType="begin"/>
      </w:r>
      <w:r>
        <w:rPr>
          <w:noProof/>
        </w:rPr>
        <w:instrText xml:space="preserve"> PAGEREF _Toc219054028 \h </w:instrText>
      </w:r>
      <w:r>
        <w:rPr>
          <w:noProof/>
        </w:rPr>
      </w:r>
      <w:r>
        <w:rPr>
          <w:noProof/>
        </w:rPr>
        <w:fldChar w:fldCharType="separate"/>
      </w:r>
      <w:r>
        <w:rPr>
          <w:noProof/>
        </w:rPr>
        <w:t>23</w:t>
      </w:r>
      <w:r>
        <w:rPr>
          <w:noProof/>
        </w:rPr>
        <w:fldChar w:fldCharType="end"/>
      </w:r>
    </w:p>
    <w:p w14:paraId="0EC5C328" w14:textId="5E38DAF4"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7.3 Primarer Zugang zum mathematischen Kompetenzerwerb</w:t>
      </w:r>
      <w:r>
        <w:rPr>
          <w:noProof/>
        </w:rPr>
        <w:tab/>
      </w:r>
      <w:r>
        <w:rPr>
          <w:noProof/>
        </w:rPr>
        <w:fldChar w:fldCharType="begin"/>
      </w:r>
      <w:r>
        <w:rPr>
          <w:noProof/>
        </w:rPr>
        <w:instrText xml:space="preserve"> PAGEREF _Toc219054029 \h </w:instrText>
      </w:r>
      <w:r>
        <w:rPr>
          <w:noProof/>
        </w:rPr>
      </w:r>
      <w:r>
        <w:rPr>
          <w:noProof/>
        </w:rPr>
        <w:fldChar w:fldCharType="separate"/>
      </w:r>
      <w:r>
        <w:rPr>
          <w:noProof/>
        </w:rPr>
        <w:t>24</w:t>
      </w:r>
      <w:r>
        <w:rPr>
          <w:noProof/>
        </w:rPr>
        <w:fldChar w:fldCharType="end"/>
      </w:r>
    </w:p>
    <w:p w14:paraId="53DC8436" w14:textId="6C891F29"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7.4 Sekundarer Zugang zum mathematischen Kompetenzerwerb</w:t>
      </w:r>
      <w:r>
        <w:rPr>
          <w:noProof/>
        </w:rPr>
        <w:tab/>
      </w:r>
      <w:r>
        <w:rPr>
          <w:noProof/>
        </w:rPr>
        <w:fldChar w:fldCharType="begin"/>
      </w:r>
      <w:r>
        <w:rPr>
          <w:noProof/>
        </w:rPr>
        <w:instrText xml:space="preserve"> PAGEREF _Toc219054030 \h </w:instrText>
      </w:r>
      <w:r>
        <w:rPr>
          <w:noProof/>
        </w:rPr>
      </w:r>
      <w:r>
        <w:rPr>
          <w:noProof/>
        </w:rPr>
        <w:fldChar w:fldCharType="separate"/>
      </w:r>
      <w:r>
        <w:rPr>
          <w:noProof/>
        </w:rPr>
        <w:t>26</w:t>
      </w:r>
      <w:r>
        <w:rPr>
          <w:noProof/>
        </w:rPr>
        <w:fldChar w:fldCharType="end"/>
      </w:r>
    </w:p>
    <w:p w14:paraId="4DC8EBAD" w14:textId="5D3D56C2" w:rsidR="00196C21" w:rsidRDefault="00196C21">
      <w:pPr>
        <w:pStyle w:val="Verzeichnis2"/>
        <w:tabs>
          <w:tab w:val="right" w:leader="dot" w:pos="9599"/>
        </w:tabs>
        <w:rPr>
          <w:rFonts w:asciiTheme="minorHAnsi" w:eastAsiaTheme="minorEastAsia" w:hAnsiTheme="minorHAnsi" w:cstheme="minorBidi"/>
          <w:noProof/>
          <w:kern w:val="2"/>
          <w:lang w:eastAsia="de-DE"/>
          <w14:ligatures w14:val="standardContextual"/>
        </w:rPr>
      </w:pPr>
      <w:r>
        <w:rPr>
          <w:noProof/>
        </w:rPr>
        <w:t>7.5 Weitere Stufenmodelle</w:t>
      </w:r>
      <w:r>
        <w:rPr>
          <w:noProof/>
        </w:rPr>
        <w:tab/>
      </w:r>
      <w:r>
        <w:rPr>
          <w:noProof/>
        </w:rPr>
        <w:fldChar w:fldCharType="begin"/>
      </w:r>
      <w:r>
        <w:rPr>
          <w:noProof/>
        </w:rPr>
        <w:instrText xml:space="preserve"> PAGEREF _Toc219054031 \h </w:instrText>
      </w:r>
      <w:r>
        <w:rPr>
          <w:noProof/>
        </w:rPr>
      </w:r>
      <w:r>
        <w:rPr>
          <w:noProof/>
        </w:rPr>
        <w:fldChar w:fldCharType="separate"/>
      </w:r>
      <w:r>
        <w:rPr>
          <w:noProof/>
        </w:rPr>
        <w:t>27</w:t>
      </w:r>
      <w:r>
        <w:rPr>
          <w:noProof/>
        </w:rPr>
        <w:fldChar w:fldCharType="end"/>
      </w:r>
    </w:p>
    <w:p w14:paraId="30062071" w14:textId="5C9A3939" w:rsidR="00196C21" w:rsidRDefault="00196C21">
      <w:pPr>
        <w:pStyle w:val="Verzeichnis1"/>
        <w:tabs>
          <w:tab w:val="left" w:pos="454"/>
          <w:tab w:val="right" w:leader="dot" w:pos="9599"/>
        </w:tabs>
        <w:rPr>
          <w:rFonts w:asciiTheme="minorHAnsi" w:eastAsiaTheme="minorEastAsia" w:hAnsiTheme="minorHAnsi" w:cstheme="minorBidi"/>
          <w:b w:val="0"/>
          <w:bCs w:val="0"/>
          <w:noProof/>
          <w:kern w:val="2"/>
          <w:lang w:eastAsia="de-DE"/>
          <w14:ligatures w14:val="standardContextual"/>
        </w:rPr>
      </w:pPr>
      <w:r>
        <w:rPr>
          <w:noProof/>
        </w:rPr>
        <w:t>8.</w:t>
      </w:r>
      <w:r>
        <w:rPr>
          <w:rFonts w:asciiTheme="minorHAnsi" w:eastAsiaTheme="minorEastAsia" w:hAnsiTheme="minorHAnsi" w:cstheme="minorBidi"/>
          <w:b w:val="0"/>
          <w:bCs w:val="0"/>
          <w:noProof/>
          <w:kern w:val="2"/>
          <w:lang w:eastAsia="de-DE"/>
          <w14:ligatures w14:val="standardContextual"/>
        </w:rPr>
        <w:tab/>
      </w:r>
      <w:r>
        <w:rPr>
          <w:noProof/>
        </w:rPr>
        <w:t>Literaturverzeichnis</w:t>
      </w:r>
      <w:r>
        <w:rPr>
          <w:noProof/>
        </w:rPr>
        <w:tab/>
      </w:r>
      <w:r>
        <w:rPr>
          <w:noProof/>
        </w:rPr>
        <w:fldChar w:fldCharType="begin"/>
      </w:r>
      <w:r>
        <w:rPr>
          <w:noProof/>
        </w:rPr>
        <w:instrText xml:space="preserve"> PAGEREF _Toc219054032 \h </w:instrText>
      </w:r>
      <w:r>
        <w:rPr>
          <w:noProof/>
        </w:rPr>
      </w:r>
      <w:r>
        <w:rPr>
          <w:noProof/>
        </w:rPr>
        <w:fldChar w:fldCharType="separate"/>
      </w:r>
      <w:r>
        <w:rPr>
          <w:noProof/>
        </w:rPr>
        <w:t>30</w:t>
      </w:r>
      <w:r>
        <w:rPr>
          <w:noProof/>
        </w:rPr>
        <w:fldChar w:fldCharType="end"/>
      </w:r>
    </w:p>
    <w:p w14:paraId="53CA205D" w14:textId="76176BA9" w:rsidR="00FB1A5D" w:rsidRPr="00B46D60" w:rsidRDefault="003B4BB3" w:rsidP="00DF0772">
      <w:pPr>
        <w:pStyle w:val="FlietextREMI"/>
      </w:pPr>
      <w:r>
        <w:rPr>
          <w:rFonts w:eastAsia="Calibri"/>
          <w:b/>
          <w:bCs/>
          <w:color w:val="auto"/>
        </w:rPr>
        <w:fldChar w:fldCharType="end"/>
      </w:r>
    </w:p>
    <w:p w14:paraId="0C487D55" w14:textId="77777777" w:rsidR="00FB1A5D" w:rsidRPr="00B46D60" w:rsidRDefault="00FB1A5D" w:rsidP="001B5962">
      <w:pPr>
        <w:pBdr>
          <w:left w:val="none" w:sz="4" w:space="2" w:color="000000"/>
        </w:pBdr>
        <w:tabs>
          <w:tab w:val="left" w:pos="851"/>
        </w:tabs>
        <w:rPr>
          <w:b/>
          <w:bCs/>
          <w:color w:val="000000"/>
        </w:rPr>
      </w:pPr>
    </w:p>
    <w:p w14:paraId="296164BF" w14:textId="77777777" w:rsidR="0030134D" w:rsidRPr="00D34C95" w:rsidRDefault="0030134D" w:rsidP="0030134D">
      <w:pPr>
        <w:pStyle w:val="FlietextREMI"/>
      </w:pPr>
    </w:p>
    <w:p w14:paraId="1862B10E" w14:textId="77777777" w:rsidR="000A1798" w:rsidRPr="00297336" w:rsidRDefault="0030134D" w:rsidP="00297336">
      <w:pPr>
        <w:pStyle w:val="berschrift1REMI"/>
      </w:pPr>
      <w:bookmarkStart w:id="3" w:name="_Toc219054015"/>
      <w:r w:rsidRPr="00297336">
        <w:t>Abkürzungsverzeichnis</w:t>
      </w:r>
      <w:bookmarkEnd w:id="3"/>
    </w:p>
    <w:bookmarkEnd w:id="1"/>
    <w:bookmarkEnd w:id="2"/>
    <w:p w14:paraId="7A5FEF9F" w14:textId="4DF74935" w:rsidR="00033F78" w:rsidRDefault="00033F78" w:rsidP="00AB5024">
      <w:pPr>
        <w:pStyle w:val="FarbigeListe-Akzent11"/>
      </w:pPr>
      <w:r>
        <w:t>ebd.</w:t>
      </w:r>
      <w:r>
        <w:tab/>
      </w:r>
      <w:r>
        <w:tab/>
        <w:t>= ebenda</w:t>
      </w:r>
    </w:p>
    <w:p w14:paraId="1D2F2C5F" w14:textId="4A7EB7D9" w:rsidR="0033039A" w:rsidRPr="00B46D60" w:rsidRDefault="00033F78" w:rsidP="00AB5024">
      <w:pPr>
        <w:pStyle w:val="FarbigeListe-Akzent11"/>
      </w:pPr>
      <w:r>
        <w:t>KMK</w:t>
      </w:r>
      <w:r>
        <w:tab/>
      </w:r>
      <w:r w:rsidR="0033039A" w:rsidRPr="00B46D60">
        <w:t xml:space="preserve"> </w:t>
      </w:r>
      <w:r w:rsidR="0033039A" w:rsidRPr="00B46D60">
        <w:tab/>
        <w:t xml:space="preserve">= </w:t>
      </w:r>
      <w:r>
        <w:t>Kultusministerkonferenz</w:t>
      </w:r>
    </w:p>
    <w:p w14:paraId="0728C17F" w14:textId="77777777" w:rsidR="0056425E" w:rsidRPr="00B46D60" w:rsidRDefault="0056425E" w:rsidP="00AB5024">
      <w:pPr>
        <w:pStyle w:val="FarbigeListe-Akzent11"/>
      </w:pPr>
      <w:r w:rsidRPr="00B46D60">
        <w:t>ReMi</w:t>
      </w:r>
      <w:r w:rsidRPr="00B46D60">
        <w:tab/>
      </w:r>
      <w:r w:rsidRPr="00B46D60">
        <w:tab/>
        <w:t>= Reckahner Modelle zur inklusiven Unterrichtsplanung</w:t>
      </w:r>
    </w:p>
    <w:p w14:paraId="4193DE4F" w14:textId="02CF10C4" w:rsidR="0033039A" w:rsidRDefault="00033F78" w:rsidP="00AB5024">
      <w:pPr>
        <w:pStyle w:val="FarbigeListe-Akzent11"/>
      </w:pPr>
      <w:r>
        <w:t>vgl.</w:t>
      </w:r>
      <w:r w:rsidR="0033039A" w:rsidRPr="00B46D60">
        <w:tab/>
      </w:r>
      <w:r w:rsidR="0033039A" w:rsidRPr="00B46D60">
        <w:tab/>
        <w:t xml:space="preserve">= </w:t>
      </w:r>
      <w:r>
        <w:t>vergleiche</w:t>
      </w:r>
    </w:p>
    <w:p w14:paraId="6B62C964" w14:textId="77777777" w:rsidR="00033F78" w:rsidRPr="00B46D60" w:rsidRDefault="00033F78" w:rsidP="00AB5024">
      <w:pPr>
        <w:pStyle w:val="FarbigeListe-Akzent11"/>
      </w:pPr>
    </w:p>
    <w:p w14:paraId="60C446E0" w14:textId="77777777" w:rsidR="00144FD2" w:rsidRPr="00B46D60" w:rsidRDefault="00144FD2">
      <w:pPr>
        <w:rPr>
          <w:color w:val="000000"/>
        </w:rPr>
      </w:pPr>
      <w:bookmarkStart w:id="4" w:name="_Toc66359943"/>
      <w:bookmarkStart w:id="5" w:name="_Toc66362102"/>
    </w:p>
    <w:p w14:paraId="64DFF8D5" w14:textId="77777777" w:rsidR="00144FD2" w:rsidRPr="00B46D60" w:rsidRDefault="00144FD2" w:rsidP="00144FD2">
      <w:pPr>
        <w:rPr>
          <w:color w:val="000000"/>
        </w:rPr>
      </w:pPr>
    </w:p>
    <w:p w14:paraId="7F59EE13" w14:textId="77777777" w:rsidR="00144FD2" w:rsidRPr="00B46D60" w:rsidRDefault="00144FD2" w:rsidP="009461A8">
      <w:pPr>
        <w:rPr>
          <w:rFonts w:eastAsia="Arial"/>
          <w:sz w:val="32"/>
          <w:szCs w:val="32"/>
        </w:rPr>
      </w:pPr>
      <w:r w:rsidRPr="00B46D60">
        <w:br w:type="page"/>
      </w:r>
    </w:p>
    <w:p w14:paraId="380F41EB" w14:textId="66A4CB47" w:rsidR="0056425E" w:rsidRPr="00606C6E" w:rsidRDefault="00033F78" w:rsidP="00297336">
      <w:pPr>
        <w:pStyle w:val="berschrift1REMI"/>
      </w:pPr>
      <w:bookmarkStart w:id="6" w:name="_Toc219054016"/>
      <w:bookmarkEnd w:id="4"/>
      <w:bookmarkEnd w:id="5"/>
      <w:r>
        <w:lastRenderedPageBreak/>
        <w:t>Einleitung</w:t>
      </w:r>
      <w:bookmarkEnd w:id="6"/>
    </w:p>
    <w:p w14:paraId="26A32E56" w14:textId="77777777" w:rsidR="00033F78" w:rsidRDefault="00033F78" w:rsidP="00A67D62">
      <w:pPr>
        <w:pStyle w:val="FlietextREMI"/>
        <w:rPr>
          <w:color w:val="auto"/>
        </w:rPr>
      </w:pPr>
    </w:p>
    <w:p w14:paraId="04C125FD" w14:textId="77777777" w:rsidR="00033F78" w:rsidRPr="00033F78" w:rsidRDefault="00033F78" w:rsidP="00033F78">
      <w:pPr>
        <w:pStyle w:val="FlietextREMI"/>
        <w:rPr>
          <w:b/>
          <w:bCs/>
        </w:rPr>
      </w:pPr>
      <w:r w:rsidRPr="00033F78">
        <w:t>Der Lernbereich Mathematik umfasst Schwerpunkte grundlegender Bildung, die für alle Lerne</w:t>
      </w:r>
      <w:r w:rsidRPr="00033F78">
        <w:t>n</w:t>
      </w:r>
      <w:r w:rsidRPr="00033F78">
        <w:t>den von zentraler Bedeutung sind. Laut KMK (2022) wird mathematische Bildung eingeteilt in fünf Teilbereiche:</w:t>
      </w:r>
      <w:r w:rsidRPr="00033F78">
        <w:rPr>
          <w:b/>
          <w:bCs/>
        </w:rPr>
        <w:t xml:space="preserve"> </w:t>
      </w:r>
    </w:p>
    <w:p w14:paraId="00DB1223" w14:textId="77777777" w:rsidR="00033F78" w:rsidRPr="00033F78" w:rsidRDefault="00033F78" w:rsidP="00033F78">
      <w:pPr>
        <w:pStyle w:val="NumerierungFlietextREMI"/>
      </w:pPr>
      <w:r w:rsidRPr="00033F78">
        <w:t xml:space="preserve">Zahl und Operation </w:t>
      </w:r>
    </w:p>
    <w:p w14:paraId="6F53772B" w14:textId="77777777" w:rsidR="00033F78" w:rsidRPr="00033F78" w:rsidRDefault="00033F78" w:rsidP="00033F78">
      <w:pPr>
        <w:pStyle w:val="NumerierungFlietextREMI"/>
      </w:pPr>
      <w:r w:rsidRPr="00033F78">
        <w:t xml:space="preserve">Größen und Messen </w:t>
      </w:r>
    </w:p>
    <w:p w14:paraId="700F9E23" w14:textId="77777777" w:rsidR="00033F78" w:rsidRPr="00033F78" w:rsidRDefault="00033F78" w:rsidP="00033F78">
      <w:pPr>
        <w:pStyle w:val="NumerierungFlietextREMI"/>
      </w:pPr>
      <w:r w:rsidRPr="00033F78">
        <w:t xml:space="preserve">Daten und Zufall </w:t>
      </w:r>
    </w:p>
    <w:p w14:paraId="2232914A" w14:textId="77777777" w:rsidR="00033F78" w:rsidRPr="00033F78" w:rsidRDefault="00033F78" w:rsidP="00033F78">
      <w:pPr>
        <w:pStyle w:val="NumerierungFlietextREMI"/>
      </w:pPr>
      <w:r w:rsidRPr="00033F78">
        <w:t xml:space="preserve">Raum und Form </w:t>
      </w:r>
    </w:p>
    <w:p w14:paraId="08FC7F01" w14:textId="77777777" w:rsidR="00033F78" w:rsidRPr="00033F78" w:rsidRDefault="00033F78" w:rsidP="00033F78">
      <w:pPr>
        <w:pStyle w:val="NumerierungFlietextREMI"/>
      </w:pPr>
      <w:r w:rsidRPr="00033F78">
        <w:t xml:space="preserve">Muster, Strukturen und funktionale Zusammenhänge </w:t>
      </w:r>
    </w:p>
    <w:p w14:paraId="59A108E7" w14:textId="77777777" w:rsidR="00033F78" w:rsidRPr="00033F78" w:rsidRDefault="00033F78" w:rsidP="00033F78">
      <w:pPr>
        <w:pStyle w:val="FlietextREMI"/>
      </w:pPr>
      <w:r w:rsidRPr="00033F78">
        <w:t>In inklusiven Schulen findet Lernen in heterogenen Lerngruppen statt. Daraus folgt, dass Lehrkrä</w:t>
      </w:r>
      <w:r w:rsidRPr="00033F78">
        <w:t>f</w:t>
      </w:r>
      <w:r w:rsidRPr="00033F78">
        <w:t>te die Lernausgangslagen der einzelnen Schülerinnen und Schüler erkunden und dazu passende individuelle Lernanbausteine anbieten. So soll ermöglicht werden, dass jedes Kind und jeder J</w:t>
      </w:r>
      <w:r w:rsidRPr="00033F78">
        <w:t>u</w:t>
      </w:r>
      <w:r w:rsidRPr="00033F78">
        <w:t>gendliche in eigener Geschwindigkeit lernen kann. Erprobte didaktische Arbeitsweisen dazu sind unter anderem Freiarbeit, Lernbüroarbeit, Projektarbeit und das Differenzierte Lernen am g</w:t>
      </w:r>
      <w:r w:rsidRPr="00033F78">
        <w:t>e</w:t>
      </w:r>
      <w:r w:rsidRPr="00033F78">
        <w:t>meinsamen Gegenstand.  Zugleich wird die Klassengemeinschaft gepflegt.</w:t>
      </w:r>
    </w:p>
    <w:p w14:paraId="11DF60F6" w14:textId="77777777" w:rsidR="00033F78" w:rsidRDefault="00033F78" w:rsidP="00033F78">
      <w:pPr>
        <w:pStyle w:val="FlietextREMI"/>
      </w:pPr>
      <w:r w:rsidRPr="00033F78">
        <w:t>Im Rahmen der Projekts REMI (Reckahner Modelle zur inklusiven Unterrichtsplanung) werden Hilfsmittel für inklusiven Unterricht bereitgestellt. Sie umfassen folgende Dokumente: Die B</w:t>
      </w:r>
      <w:r w:rsidRPr="00033F78">
        <w:t>e</w:t>
      </w:r>
      <w:r w:rsidRPr="00033F78">
        <w:t>schreibung des REMI-Mathematik-Modells in dieser Einleitung, die Mathematik Stufenmodelle in Tabellenform, Führerscheine für die Hand der Kinder, exemplarische Entwürfe für das Lernen am gemeinsamen Gegenstand, Entwürfe für die Arbeit an Themen und Interessen der Kinder und Jugendlichen, einen kommentierten Überblick über die REMI-Zugänge zum basalen, elementaren, primaren und sekundaren mathematischen Lernen sowie über weitere Stufenmodelle. Abschli</w:t>
      </w:r>
      <w:r w:rsidRPr="00033F78">
        <w:t>e</w:t>
      </w:r>
      <w:r w:rsidRPr="00033F78">
        <w:t>ßend folgt ein Literaturverzeichnis.</w:t>
      </w:r>
    </w:p>
    <w:p w14:paraId="64F6B8B8" w14:textId="77777777" w:rsidR="00033F78" w:rsidRPr="00033F78" w:rsidRDefault="00033F78" w:rsidP="00033F78">
      <w:pPr>
        <w:pStyle w:val="FlietextREMI"/>
      </w:pPr>
    </w:p>
    <w:p w14:paraId="41976514" w14:textId="77777777" w:rsidR="00033F78" w:rsidRPr="00033F78" w:rsidRDefault="00033F78" w:rsidP="00033F78">
      <w:pPr>
        <w:pStyle w:val="FlietextREMI"/>
        <w:rPr>
          <w:b/>
          <w:bCs/>
        </w:rPr>
      </w:pPr>
      <w:r w:rsidRPr="00033F78">
        <w:rPr>
          <w:b/>
          <w:bCs/>
        </w:rPr>
        <w:t>Stufenmodelle</w:t>
      </w:r>
    </w:p>
    <w:p w14:paraId="680D9471" w14:textId="77777777" w:rsidR="00033F78" w:rsidRPr="00033F78" w:rsidRDefault="00033F78" w:rsidP="00033F78">
      <w:pPr>
        <w:pStyle w:val="FlietextREMI"/>
      </w:pPr>
      <w:r w:rsidRPr="00033F78">
        <w:t>Als für inklusiven Unterricht zentrales Hilfsmittel werden im REMI-Projekt fachdidaktische St</w:t>
      </w:r>
      <w:r w:rsidRPr="00033F78">
        <w:t>u</w:t>
      </w:r>
      <w:r w:rsidRPr="00033F78">
        <w:t>fenmodelle zur Verfügung gestellt, die alle Lernausgangslagen bis hin zum Mittleren Bildungsa</w:t>
      </w:r>
      <w:r w:rsidRPr="00033F78">
        <w:t>b</w:t>
      </w:r>
      <w:r w:rsidRPr="00033F78">
        <w:t>schluss umfassen. Die tabellarischen Stufenmodelle beziehen sich darum auf basale, elementare, primare und sekundare Zugänge (siehe die ausführlichen Ausführungen dazu in Kapitel 7. dieses Textes zu REMI-Mathematik). Sie dienen dazu, in inklusiven Klassen die individuell äußerst heter</w:t>
      </w:r>
      <w:r w:rsidRPr="00033F78">
        <w:t>o</w:t>
      </w:r>
      <w:r w:rsidRPr="00033F78">
        <w:t>genen Lernausgangslagen zu erkennen, zu benennen und jeweils dazu passende individuelle m</w:t>
      </w:r>
      <w:r w:rsidRPr="00033F78">
        <w:t>a</w:t>
      </w:r>
      <w:r w:rsidRPr="00033F78">
        <w:t>thematische Lernmaterialien anzubieten.</w:t>
      </w:r>
    </w:p>
    <w:p w14:paraId="6C04ADA2" w14:textId="77777777" w:rsidR="00033F78" w:rsidRPr="00033F78" w:rsidRDefault="00033F78" w:rsidP="00033F78">
      <w:pPr>
        <w:pStyle w:val="FlietextREMI"/>
      </w:pPr>
      <w:r w:rsidRPr="00033F78">
        <w:t>In Einklang mit diesem Ziel ist das vorliegende Kompetenzstufenmodell (siehe Kapitel 3) in drei Spalten untergliedert. Diese enthalten die Beschreibung der Kompetenzstufe in Erwachsenenspr</w:t>
      </w:r>
      <w:r w:rsidRPr="00033F78">
        <w:t>a</w:t>
      </w:r>
      <w:r w:rsidRPr="00033F78">
        <w:t>che, in Kindersprache und in der dritten Spalte die zu jeder Stufe passenden pädagogischen Ang</w:t>
      </w:r>
      <w:r w:rsidRPr="00033F78">
        <w:t>e</w:t>
      </w:r>
      <w:r w:rsidRPr="00033F78">
        <w:t>bote. Diese Lernbausteine dienen dazu, das Erreichte zu stabilisieren und die nächste Stufe zu erreichen.</w:t>
      </w:r>
    </w:p>
    <w:p w14:paraId="0A85FFFD" w14:textId="77777777" w:rsidR="00033F78" w:rsidRPr="00033F78" w:rsidRDefault="00033F78" w:rsidP="00033F78">
      <w:pPr>
        <w:pStyle w:val="FlietextREMI"/>
      </w:pPr>
      <w:r w:rsidRPr="00033F78">
        <w:t>Am linken Rand der Tabelle wird jeweils farbig angezeigt, welchem der vier Zugänge (elementar, basal, primar oder sekundar) die Kompetenzen grundsätzlich zuzuordnen sind. Damit soll erreicht werden, dass die individuellen Potenziale jedes einzelnen Kindes im differenzierenden Mathem</w:t>
      </w:r>
      <w:r w:rsidRPr="00033F78">
        <w:t>a</w:t>
      </w:r>
      <w:r w:rsidRPr="00033F78">
        <w:t xml:space="preserve">tikunterricht entdeckt und gefördert werden. Dabei gibt es auch Kompetenzen, die mehreren Zugängen zugeordnet werden z.B. elementar und primar. </w:t>
      </w:r>
    </w:p>
    <w:p w14:paraId="51BA422F" w14:textId="77777777" w:rsidR="00033F78" w:rsidRPr="00033F78" w:rsidRDefault="00033F78" w:rsidP="00033F78">
      <w:pPr>
        <w:pStyle w:val="FlietextREMI"/>
      </w:pPr>
      <w:r w:rsidRPr="00033F78">
        <w:lastRenderedPageBreak/>
        <w:t>Die stufenförmige Anordnung soll nicht den Anschein erwecken, dass Kompetenzen der Lerne</w:t>
      </w:r>
      <w:r w:rsidRPr="00033F78">
        <w:t>n</w:t>
      </w:r>
      <w:r w:rsidRPr="00033F78">
        <w:t>den nacheinander strikt linear aufgebaut werden oder dass jede Stufe gleich viel Zeit und Au</w:t>
      </w:r>
      <w:r w:rsidRPr="00033F78">
        <w:t>f</w:t>
      </w:r>
      <w:r w:rsidRPr="00033F78">
        <w:t>wand brauchen würde. Dies würde nicht den realen Lernprozessen und der Heterogenität der Kinder entsprechen, sondern ist lediglich der übersichtlichen Abbildbarkeit geschuldet.</w:t>
      </w:r>
    </w:p>
    <w:p w14:paraId="7189E488" w14:textId="77777777" w:rsidR="00033F78" w:rsidRPr="00033F78" w:rsidRDefault="00033F78" w:rsidP="00033F78">
      <w:pPr>
        <w:pStyle w:val="FlietextREMI"/>
      </w:pPr>
      <w:r w:rsidRPr="00033F78">
        <w:t>Das Stufenmodell kann zur Einschätzung des Kompetenzstandes von Lernenden im Fachbereich der Mathematik ausgehend von basalen Vorerfahrungen und Fähigkeiten von der</w:t>
      </w:r>
      <w:r w:rsidRPr="00033F78">
        <w:rPr>
          <w:strike/>
        </w:rPr>
        <w:t xml:space="preserve"> </w:t>
      </w:r>
      <w:r w:rsidRPr="00033F78">
        <w:t>basalen En</w:t>
      </w:r>
      <w:r w:rsidRPr="00033F78">
        <w:t>t</w:t>
      </w:r>
      <w:r w:rsidRPr="00033F78">
        <w:t>wicklung bis zu Kompetenzen für den Mittleren Abschluss genutzt werden. Diese Diagnostik kann seitens der Pädagog_innen vor allem durch alltägliche Beobachtungen und Gespräche realisiert werden. Die Ergebnisse können mithilfe der in den Spalten 1 und 2 dargelegten Formulierungen transparent gemacht werden.</w:t>
      </w:r>
    </w:p>
    <w:p w14:paraId="52111EFB" w14:textId="77777777" w:rsidR="00033F78" w:rsidRDefault="00033F78" w:rsidP="00033F78">
      <w:pPr>
        <w:pStyle w:val="FlietextREMI"/>
      </w:pPr>
      <w:r w:rsidRPr="00033F78">
        <w:t>Die Lernenden können sich dabei zudem durch Selbsteinschätzungen und mithilfe der aus Lerne</w:t>
      </w:r>
      <w:r w:rsidRPr="00033F78">
        <w:t>n</w:t>
      </w:r>
      <w:r w:rsidRPr="00033F78">
        <w:t>denperspektive formulierten Aussagen im Stufenmodell (Spalte 2) einordnen, wenn ihnen diese in geeigneten Formen zur Verfügung gestellt werden. Dabei ist es immer wieder wichtig, dass die Pädagog_innen frühzeitig die in einer inklusiven Klasse vorfindlichen Lernausgangslagen sondi</w:t>
      </w:r>
      <w:r w:rsidRPr="00033F78">
        <w:t>e</w:t>
      </w:r>
      <w:r w:rsidRPr="00033F78">
        <w:t>ren, dazu passende Lernangebote vorbereiten und bereitstellen.</w:t>
      </w:r>
    </w:p>
    <w:p w14:paraId="314F26FE" w14:textId="77777777" w:rsidR="00033F78" w:rsidRPr="00033F78" w:rsidRDefault="00033F78" w:rsidP="00033F78">
      <w:pPr>
        <w:pStyle w:val="FlietextREMI"/>
      </w:pPr>
    </w:p>
    <w:p w14:paraId="75DE5A79" w14:textId="77777777" w:rsidR="00033F78" w:rsidRPr="00033F78" w:rsidRDefault="00033F78" w:rsidP="00033F78">
      <w:pPr>
        <w:pStyle w:val="FlietextREMI"/>
        <w:rPr>
          <w:b/>
          <w:bCs/>
        </w:rPr>
      </w:pPr>
      <w:r w:rsidRPr="00033F78">
        <w:rPr>
          <w:b/>
          <w:bCs/>
        </w:rPr>
        <w:t>Teilbereiche</w:t>
      </w:r>
    </w:p>
    <w:p w14:paraId="6E41C53F" w14:textId="77777777" w:rsidR="00033F78" w:rsidRDefault="00033F78" w:rsidP="00033F78">
      <w:pPr>
        <w:pStyle w:val="FlietextREMI"/>
      </w:pPr>
      <w:r w:rsidRPr="00033F78">
        <w:t xml:space="preserve">Im Folgenden werden Stufenmodelle zu den vier Teilbereichen Zahl und Operationen, Größen und Messen, Raum und Form sowie Daten und </w:t>
      </w:r>
      <w:r w:rsidRPr="00CB2487">
        <w:t xml:space="preserve">Zufall für basale, elementare, primare und sekundare Bildungszugänge ausgeführt. Der fünfte Teilbereich, der in der Primarstufe in einigen Lehrplänen der Primarstufe Muster und Strukturen heißt, wird vom basalen bis zum primaren Lernzugang als inhaltsübergreifender Kompetenzbereich </w:t>
      </w:r>
      <w:r w:rsidRPr="00A50B24">
        <w:t xml:space="preserve">in die </w:t>
      </w:r>
      <w:r>
        <w:t xml:space="preserve">vier genannten </w:t>
      </w:r>
      <w:r w:rsidRPr="00A50B24">
        <w:t>Teilbereiche eingebunden.</w:t>
      </w:r>
      <w:r w:rsidRPr="00033F78">
        <w:t xml:space="preserve"> In der Auseinandersetzung mit mathematischen Mustern und Darstellungen werden mathematisch relevanten Strukturen in allen inhaltsbezogenen Teilbereichen erkundet. Lernende entdecken funktionale Beziehungen und Gesetzmäßigkeiten zwischen Zahlen, Formen, Größen, die sie e</w:t>
      </w:r>
      <w:r w:rsidRPr="00033F78">
        <w:t>r</w:t>
      </w:r>
      <w:r w:rsidRPr="00033F78">
        <w:t xml:space="preserve">kennen, beschreiben und darstellen: </w:t>
      </w:r>
      <w:r w:rsidRPr="00F6124B">
        <w:rPr>
          <w:b/>
          <w:bCs/>
        </w:rPr>
        <w:t>im Bereich Zahlen und Operationen</w:t>
      </w:r>
      <w:r w:rsidRPr="00F6124B">
        <w:t xml:space="preserve"> </w:t>
      </w:r>
      <w:r w:rsidRPr="00F6124B">
        <w:rPr>
          <w:b/>
          <w:bCs/>
          <w:i/>
          <w:iCs/>
        </w:rPr>
        <w:t>(ZuO</w:t>
      </w:r>
      <w:r w:rsidRPr="00F6124B">
        <w:t>): Strukturen in arithmetischen Mustern (Zahldarstellungen, Zahldarstellungen, Aufgabenfolgen, Darstellungsmi</w:t>
      </w:r>
      <w:r w:rsidRPr="00F6124B">
        <w:t>t</w:t>
      </w:r>
      <w:r w:rsidRPr="00F6124B">
        <w:t>teln)</w:t>
      </w:r>
      <w:r>
        <w:t>,</w:t>
      </w:r>
      <w:r w:rsidRPr="00033F78">
        <w:t xml:space="preserve"> </w:t>
      </w:r>
      <w:r w:rsidRPr="00F6124B">
        <w:rPr>
          <w:b/>
          <w:bCs/>
        </w:rPr>
        <w:t>im Bereich Größen und Messen</w:t>
      </w:r>
      <w:r w:rsidRPr="00F6124B">
        <w:rPr>
          <w:b/>
          <w:bCs/>
          <w:i/>
          <w:iCs/>
        </w:rPr>
        <w:t xml:space="preserve"> (GuM)</w:t>
      </w:r>
      <w:r w:rsidRPr="00F6124B">
        <w:t>: Strukturen beim Lösen von Sachaufgaben usw.</w:t>
      </w:r>
      <w:r w:rsidRPr="00033F78">
        <w:t xml:space="preserve">, </w:t>
      </w:r>
      <w:r w:rsidRPr="00F20F8D">
        <w:t>beim Erwerb geometrischen Grundwissens</w:t>
      </w:r>
      <w:r w:rsidRPr="00F6124B">
        <w:t xml:space="preserve"> </w:t>
      </w:r>
      <w:r w:rsidRPr="00F20F8D">
        <w:rPr>
          <w:b/>
          <w:bCs/>
        </w:rPr>
        <w:t xml:space="preserve">im </w:t>
      </w:r>
      <w:r>
        <w:rPr>
          <w:b/>
          <w:bCs/>
        </w:rPr>
        <w:t>B</w:t>
      </w:r>
      <w:r w:rsidRPr="00F20F8D">
        <w:rPr>
          <w:b/>
          <w:bCs/>
        </w:rPr>
        <w:t>ereich</w:t>
      </w:r>
      <w:r>
        <w:t xml:space="preserve"> </w:t>
      </w:r>
      <w:r>
        <w:rPr>
          <w:b/>
          <w:bCs/>
        </w:rPr>
        <w:t>R</w:t>
      </w:r>
      <w:r w:rsidRPr="00F20F8D">
        <w:rPr>
          <w:b/>
          <w:bCs/>
        </w:rPr>
        <w:t>aum und Form</w:t>
      </w:r>
      <w:r>
        <w:t xml:space="preserve"> </w:t>
      </w:r>
      <w:r w:rsidRPr="00F6124B">
        <w:rPr>
          <w:b/>
          <w:bCs/>
          <w:i/>
          <w:iCs/>
        </w:rPr>
        <w:t>(RuF),</w:t>
      </w:r>
      <w:r w:rsidRPr="00F6124B">
        <w:t xml:space="preserve"> Strukturen in ge</w:t>
      </w:r>
      <w:r w:rsidRPr="00F6124B">
        <w:t>o</w:t>
      </w:r>
      <w:r w:rsidRPr="00F6124B">
        <w:t xml:space="preserve">metrischen Abbildungen in der Umwelt und Mustern, </w:t>
      </w:r>
      <w:r w:rsidRPr="00F20F8D">
        <w:t>beim Erstellen von Übersichten</w:t>
      </w:r>
      <w:r w:rsidRPr="00F6124B">
        <w:rPr>
          <w:b/>
          <w:bCs/>
        </w:rPr>
        <w:t xml:space="preserve"> im Bereich Daten</w:t>
      </w:r>
      <w:r>
        <w:rPr>
          <w:b/>
          <w:bCs/>
        </w:rPr>
        <w:t xml:space="preserve"> und Zufall</w:t>
      </w:r>
      <w:r w:rsidRPr="00F6124B">
        <w:t xml:space="preserve"> </w:t>
      </w:r>
      <w:r w:rsidRPr="00F6124B">
        <w:rPr>
          <w:b/>
          <w:bCs/>
          <w:i/>
          <w:iCs/>
        </w:rPr>
        <w:t>(</w:t>
      </w:r>
      <w:r>
        <w:rPr>
          <w:b/>
          <w:bCs/>
          <w:i/>
          <w:iCs/>
        </w:rPr>
        <w:t>DuZ</w:t>
      </w:r>
      <w:r w:rsidRPr="00F6124B">
        <w:t>): Lösen von einfachen kombinatorischen Fragestellungen durch systemat</w:t>
      </w:r>
      <w:r w:rsidRPr="00F6124B">
        <w:t>i</w:t>
      </w:r>
      <w:r w:rsidRPr="00F6124B">
        <w:t>sches Probieren und Vorgehen mit Hilfe von Abbildungen (Skizzen, Tabellen usw.) (vgl. KMK 2022, S. 13 - 18)</w:t>
      </w:r>
      <w:r w:rsidRPr="00033F78">
        <w:t xml:space="preserve">. In den Stufenmodellen wird zu Beginn des jeweiligen inhaltsbezogenen Teilbereichs auf die Bezüge </w:t>
      </w:r>
      <w:r w:rsidRPr="00033F78">
        <w:rPr>
          <w:b/>
          <w:bCs/>
        </w:rPr>
        <w:t>zum Teilbereich Muster, Strukturen und funktionale Zusammenhänge (MSufZ)</w:t>
      </w:r>
      <w:r w:rsidRPr="00033F78">
        <w:t xml:space="preserve"> ve</w:t>
      </w:r>
      <w:r w:rsidRPr="00033F78">
        <w:t>r</w:t>
      </w:r>
      <w:r w:rsidRPr="00033F78">
        <w:t>wiesen.</w:t>
      </w:r>
      <w:r>
        <w:t xml:space="preserve"> </w:t>
      </w:r>
    </w:p>
    <w:p w14:paraId="6C38F44D" w14:textId="77777777" w:rsidR="00033F78" w:rsidRDefault="00033F78" w:rsidP="00033F78">
      <w:pPr>
        <w:pStyle w:val="FlietextREMI"/>
      </w:pPr>
      <w:r>
        <w:t xml:space="preserve">Für die </w:t>
      </w:r>
      <w:r w:rsidRPr="00CB2487">
        <w:t>Sekundarstufe ist der Teilbereich Strukturen und funktionaler Zusammenhang in den Bildungsstandards als eigene Leitidee aufgeführt und funktionale Zusammenhänge sind ein w</w:t>
      </w:r>
      <w:r w:rsidRPr="00CB2487">
        <w:t>e</w:t>
      </w:r>
      <w:r w:rsidRPr="00CB2487">
        <w:t xml:space="preserve">sentliches Thema in Klasse 5-10. Deshalb </w:t>
      </w:r>
      <w:r>
        <w:t>wurde ein</w:t>
      </w:r>
      <w:r w:rsidRPr="00CB2487">
        <w:t xml:space="preserve"> Stufenmodell zum Teilbereich Strukturen und funktionaler Zusammenhang, </w:t>
      </w:r>
      <w:r>
        <w:t xml:space="preserve">das </w:t>
      </w:r>
      <w:r w:rsidRPr="00CB2487">
        <w:t xml:space="preserve">sich </w:t>
      </w:r>
      <w:r>
        <w:t xml:space="preserve">nur </w:t>
      </w:r>
      <w:r w:rsidRPr="00CB2487">
        <w:t xml:space="preserve">auf </w:t>
      </w:r>
      <w:r>
        <w:t>den</w:t>
      </w:r>
      <w:r w:rsidRPr="00CB2487">
        <w:t xml:space="preserve"> sekundaren Zug</w:t>
      </w:r>
      <w:r>
        <w:t xml:space="preserve">ang </w:t>
      </w:r>
      <w:r w:rsidRPr="00CB2487">
        <w:t>bezieh</w:t>
      </w:r>
      <w:r>
        <w:t>t</w:t>
      </w:r>
      <w:r w:rsidRPr="00CB2487">
        <w:t>, entwickelt.</w:t>
      </w:r>
    </w:p>
    <w:p w14:paraId="073D933A" w14:textId="77777777" w:rsidR="00033F78" w:rsidRPr="00CB2487" w:rsidRDefault="00033F78" w:rsidP="00033F78">
      <w:pPr>
        <w:pStyle w:val="FlietextREMI"/>
      </w:pPr>
    </w:p>
    <w:p w14:paraId="600115E6" w14:textId="77777777" w:rsidR="00033F78" w:rsidRPr="00033F78" w:rsidRDefault="00033F78" w:rsidP="00033F78">
      <w:pPr>
        <w:pStyle w:val="FlietextREMI"/>
        <w:rPr>
          <w:b/>
          <w:bCs/>
        </w:rPr>
      </w:pPr>
      <w:r w:rsidRPr="00033F78">
        <w:rPr>
          <w:b/>
          <w:bCs/>
        </w:rPr>
        <w:t>Basale Anfänge der mathematischen Kompetenzentwicklung</w:t>
      </w:r>
    </w:p>
    <w:p w14:paraId="24B1EFFF" w14:textId="77777777" w:rsidR="00033F78" w:rsidRPr="00033F78" w:rsidRDefault="00033F78" w:rsidP="00033F78">
      <w:pPr>
        <w:pStyle w:val="FlietextREMI"/>
      </w:pPr>
      <w:r w:rsidRPr="00033F78">
        <w:t>Die basalen Anfänge der Kompetenzentwicklung (basal und Übergang basal-elementar) sind in der Tabelle in Bezug auf alle Teilbereiche der Bildungsstandards identisch. Es für die Anfänge der mathematischen Bildung sinnvoll, die prozessbezogenen wie auch die inhaltsbezogenen Vorläufe</w:t>
      </w:r>
      <w:r w:rsidRPr="00033F78">
        <w:t>r</w:t>
      </w:r>
      <w:r w:rsidRPr="00033F78">
        <w:t>fähigkeiten für den Erwerb mathematischer Kompetenzen in ihrem ganzheitlichen Zusammenwi</w:t>
      </w:r>
      <w:r w:rsidRPr="00033F78">
        <w:t>r</w:t>
      </w:r>
      <w:r w:rsidRPr="00033F78">
        <w:t>ken zu beschreiben, denn lebensproblemorientierte Alltags- und Spielhandlungen führen zu Fr</w:t>
      </w:r>
      <w:r w:rsidRPr="00033F78">
        <w:t>a</w:t>
      </w:r>
      <w:r w:rsidRPr="00033F78">
        <w:t xml:space="preserve">gestellungen und grundlegenden Erfahrungen für mathematisches Handeln mit Zahlen, </w:t>
      </w:r>
      <w:r w:rsidRPr="00033F78">
        <w:lastRenderedPageBreak/>
        <w:t>Operationen, Raum, Form, Größen, Messen, Strukturen usw., die sich nur künstlich teilbereich</w:t>
      </w:r>
      <w:r w:rsidRPr="00033F78">
        <w:t>s</w:t>
      </w:r>
      <w:r w:rsidRPr="00033F78">
        <w:t xml:space="preserve">bezogen aufsplitten lassen. Die elementaren Zugänge werden dann bereits teilbereichsspezifisch ausdifferenziert. </w:t>
      </w:r>
    </w:p>
    <w:p w14:paraId="5950E280" w14:textId="77777777" w:rsidR="00033F78" w:rsidRDefault="00033F78" w:rsidP="00033F78">
      <w:pPr>
        <w:pStyle w:val="FlietextREMI"/>
      </w:pPr>
      <w:r w:rsidRPr="00033F78">
        <w:t>Mit dem Konzept eines „anschlussfähigen Mathematikbegriffs“, das Schäfer (2020) für Lernende mit dem Förderschwerpunkt geistige Entwicklung (oder mit zugeschriebener geistiger Behind</w:t>
      </w:r>
      <w:r w:rsidRPr="00033F78">
        <w:t>e</w:t>
      </w:r>
      <w:r w:rsidRPr="00033F78">
        <w:t>rung) zur Verfügung stellt, können vorzahlige und zahlige Kompetenzen ab der basalen Stufe den Teilbereichen der Bildungsstandards zugeordnet werden. Dieses Vorgehen löst das bisherige Konzept der Notwendigkeit der Festigung pränumerischer Fähigkeiten vor dem zahligen Handeln ab und verweist auf die Notwendigkeit der Parallelität von vorzahligen und zahligen Lernproze</w:t>
      </w:r>
      <w:r w:rsidRPr="00033F78">
        <w:t>s</w:t>
      </w:r>
      <w:r w:rsidRPr="00033F78">
        <w:t xml:space="preserve">sen für die Mathematisierung konkreter Lebensweltbezüge (Schäfer 2020, S. 14 - 31). Beispiele für relevante Vorerfahrungen für die einzelnen Kompetenzbereiche des Unterrichtsfachs Mathematik sind: </w:t>
      </w:r>
    </w:p>
    <w:p w14:paraId="6EE6BF51" w14:textId="77777777" w:rsidR="00033F78" w:rsidRPr="00033F78" w:rsidRDefault="00033F78" w:rsidP="00033F78">
      <w:pPr>
        <w:pStyle w:val="FlietextREMI"/>
      </w:pPr>
    </w:p>
    <w:p w14:paraId="0F0E32AD" w14:textId="77777777" w:rsidR="00033F78" w:rsidRDefault="00033F78" w:rsidP="00033F78">
      <w:pPr>
        <w:pStyle w:val="FlietextREMI"/>
      </w:pPr>
      <w:r w:rsidRPr="00033F78">
        <w:rPr>
          <w:b/>
          <w:bCs/>
        </w:rPr>
        <w:t xml:space="preserve">Teilbereich: Zahl und Operation (ZuO):  </w:t>
      </w:r>
      <w:r w:rsidRPr="00033F78">
        <w:t>Hier ist die grundsätzliche Fähigkeit zur Unterscheidung von Merkmalen (wie z.B. Beschaffenheit, Form, Farbe usw.) zu benennen. Sie ermöglicht es sp</w:t>
      </w:r>
      <w:r w:rsidRPr="00033F78">
        <w:t>ä</w:t>
      </w:r>
      <w:r w:rsidRPr="00033F78">
        <w:t>ter, Mengen zu bilden (Sortieren, Klassifizieren), zu vergleichen, zu zerlegen und in Beziehung zu setzen (viel – wenig, mehr – weniger, dazu tun – wegnehmen).</w:t>
      </w:r>
    </w:p>
    <w:p w14:paraId="1A57A650" w14:textId="77777777" w:rsidR="00033F78" w:rsidRPr="00033F78" w:rsidRDefault="00033F78" w:rsidP="00033F78">
      <w:pPr>
        <w:pStyle w:val="FlietextREMI"/>
      </w:pPr>
    </w:p>
    <w:p w14:paraId="2EBAD916" w14:textId="77777777" w:rsidR="00033F78" w:rsidRDefault="00033F78" w:rsidP="00033F78">
      <w:pPr>
        <w:pStyle w:val="FlietextREMI"/>
      </w:pPr>
      <w:r w:rsidRPr="00033F78">
        <w:rPr>
          <w:b/>
          <w:bCs/>
        </w:rPr>
        <w:t xml:space="preserve">Teilbereich: Größen und Messen (GuM): </w:t>
      </w:r>
      <w:r w:rsidRPr="00033F78">
        <w:t>Als Voraussetzungen für diesen Teilbereich der Math</w:t>
      </w:r>
      <w:r w:rsidRPr="00033F78">
        <w:t>e</w:t>
      </w:r>
      <w:r w:rsidRPr="00033F78">
        <w:t>matik kann die Fähigkeit zur Unterscheidung von Merkmalen wie z.B. von Größe und Gewicht (leicht – schwer, voll – leer) angesehen werden sowie die Fähigkeit unterschiedliche Behältnisse zu unterscheiden.</w:t>
      </w:r>
    </w:p>
    <w:p w14:paraId="5F7E38ED" w14:textId="77777777" w:rsidR="00033F78" w:rsidRPr="00033F78" w:rsidRDefault="00033F78" w:rsidP="00033F78">
      <w:pPr>
        <w:pStyle w:val="FlietextREMI"/>
      </w:pPr>
    </w:p>
    <w:p w14:paraId="5126EA59" w14:textId="77777777" w:rsidR="00033F78" w:rsidRDefault="00033F78" w:rsidP="00033F78">
      <w:pPr>
        <w:pStyle w:val="FlietextREMI"/>
      </w:pPr>
      <w:r w:rsidRPr="00033F78">
        <w:rPr>
          <w:b/>
          <w:bCs/>
        </w:rPr>
        <w:t xml:space="preserve">Teilbereich: Raum und Form: (RuF)  </w:t>
      </w:r>
      <w:r w:rsidRPr="00033F78">
        <w:t>Raumerfahrungen im Nahfeld sind z.B.: sich selbst im Raum erfahren und orientieren, die Anordnung von Dingen im Raum erfahren (sie  befinden sich oben – unten, vorne – hinten, innen – außen, nah – weit usw.) sowie die Unterscheidung von Merkmalen und der Gestalt der Dinge (Kugeln sind rund, rollen weg, es gibt eckige Schachteln usw.). Sie ste</w:t>
      </w:r>
      <w:r w:rsidRPr="00033F78">
        <w:t>l</w:t>
      </w:r>
      <w:r w:rsidRPr="00033F78">
        <w:t>len vorzahlige Voraussetzungen für diesen Teilbereich dar.</w:t>
      </w:r>
    </w:p>
    <w:p w14:paraId="1F1BBAA8" w14:textId="77777777" w:rsidR="00033F78" w:rsidRPr="00033F78" w:rsidRDefault="00033F78" w:rsidP="00033F78">
      <w:pPr>
        <w:pStyle w:val="FlietextREMI"/>
      </w:pPr>
    </w:p>
    <w:p w14:paraId="5CF92B80" w14:textId="77777777" w:rsidR="00033F78" w:rsidRDefault="00033F78" w:rsidP="00033F78">
      <w:pPr>
        <w:pStyle w:val="FlietextREMI"/>
      </w:pPr>
      <w:r w:rsidRPr="00033F78">
        <w:rPr>
          <w:b/>
          <w:bCs/>
        </w:rPr>
        <w:t xml:space="preserve">Teilbereich: Muster, Strukturen und funktionaler Zusammenhang (MSufZ): </w:t>
      </w:r>
      <w:r w:rsidRPr="00033F78">
        <w:t>Erfahrungen mit Strukturen und funktionalen Zusammenhängen werden durch das Erkennen von Gesetzmäßigke</w:t>
      </w:r>
      <w:r w:rsidRPr="00033F78">
        <w:t>i</w:t>
      </w:r>
      <w:r w:rsidRPr="00033F78">
        <w:t>ten in räumlichen Anordnungen gemacht (z.B. Stellen des Stuhlkreises in derselben Weise, diese</w:t>
      </w:r>
      <w:r w:rsidRPr="00033F78">
        <w:t>l</w:t>
      </w:r>
      <w:r w:rsidRPr="00033F78">
        <w:t>ben Muster beim Tisch-Decken: Teller und Besteck anordnen).</w:t>
      </w:r>
    </w:p>
    <w:p w14:paraId="46B4A34C" w14:textId="77777777" w:rsidR="00033F78" w:rsidRPr="00033F78" w:rsidRDefault="00033F78" w:rsidP="00033F78">
      <w:pPr>
        <w:pStyle w:val="FlietextREMI"/>
        <w:rPr>
          <w:b/>
          <w:bCs/>
        </w:rPr>
      </w:pPr>
    </w:p>
    <w:p w14:paraId="5E06BF2A" w14:textId="77777777" w:rsidR="00033F78" w:rsidRPr="00033F78" w:rsidRDefault="00033F78" w:rsidP="00033F78">
      <w:pPr>
        <w:pStyle w:val="FlietextREMI"/>
      </w:pPr>
      <w:r w:rsidRPr="00033F78">
        <w:rPr>
          <w:b/>
          <w:bCs/>
        </w:rPr>
        <w:t xml:space="preserve">Teilbereich: Daten und Zufall (DuZ): </w:t>
      </w:r>
      <w:r w:rsidRPr="00033F78">
        <w:t>Regelmäßige oder ritualisierte Abläufe führen zu Erfahrungen mit Zeit und Wiederholungen (z.B. nach der Ankunft folgt eine Begrüßung, es gibt Pausen, Verso</w:t>
      </w:r>
      <w:r w:rsidRPr="00033F78">
        <w:t>r</w:t>
      </w:r>
      <w:r w:rsidRPr="00033F78">
        <w:t>gungen wie Essen und Körperpflege finden zu bestimmten Zeiten statt), die durch Pläne, Kalender usw. abgebildet werden.</w:t>
      </w:r>
    </w:p>
    <w:p w14:paraId="43E09D27" w14:textId="77777777" w:rsidR="00033F78" w:rsidRDefault="00033F78" w:rsidP="00033F78">
      <w:pPr>
        <w:pStyle w:val="FlietextREMI"/>
      </w:pPr>
      <w:r w:rsidRPr="00D56691">
        <w:t>Die Ausführungen zu den Teilbereichen ab der primaren Stufe beziehen sich auf die Bildungssta</w:t>
      </w:r>
      <w:r w:rsidRPr="00D56691">
        <w:t>n</w:t>
      </w:r>
      <w:r w:rsidRPr="00D56691">
        <w:t>dards der KMK (2022).</w:t>
      </w:r>
    </w:p>
    <w:p w14:paraId="655EEBE1" w14:textId="77777777" w:rsidR="00033F78" w:rsidRDefault="00033F78" w:rsidP="00A67D62">
      <w:pPr>
        <w:pStyle w:val="FlietextREMI"/>
        <w:rPr>
          <w:color w:val="auto"/>
        </w:rPr>
      </w:pPr>
    </w:p>
    <w:p w14:paraId="6D6BBD2D" w14:textId="07F3472D" w:rsidR="00AB3E56" w:rsidRPr="00135EB2" w:rsidRDefault="00033F78" w:rsidP="00297336">
      <w:pPr>
        <w:pStyle w:val="berschrift1REMI"/>
      </w:pPr>
      <w:bookmarkStart w:id="7" w:name="_Toc219054017"/>
      <w:r>
        <w:t xml:space="preserve">Tabellarische </w:t>
      </w:r>
      <w:r w:rsidR="0030134D">
        <w:t>Stufenmodelle</w:t>
      </w:r>
      <w:bookmarkEnd w:id="7"/>
    </w:p>
    <w:p w14:paraId="7D502E8D" w14:textId="77777777" w:rsidR="00033F78" w:rsidRDefault="00033F78" w:rsidP="00AB3E56">
      <w:pPr>
        <w:pStyle w:val="FlietextREMI"/>
      </w:pPr>
    </w:p>
    <w:p w14:paraId="03BE6C14" w14:textId="4A7A592A" w:rsidR="00033F78" w:rsidRPr="00033F78" w:rsidRDefault="00033F78" w:rsidP="002C4A3E">
      <w:pPr>
        <w:pStyle w:val="berschrift2"/>
      </w:pPr>
      <w:bookmarkStart w:id="8" w:name="_Toc219054018"/>
      <w:r w:rsidRPr="002C4A3E">
        <w:lastRenderedPageBreak/>
        <w:t xml:space="preserve">3.1 Stufenmodell zum Teilbereich: Zahl und </w:t>
      </w:r>
      <w:commentRangeStart w:id="9"/>
      <w:r w:rsidRPr="002C4A3E">
        <w:t>Operation</w:t>
      </w:r>
      <w:commentRangeEnd w:id="9"/>
      <w:r>
        <w:rPr>
          <w:rStyle w:val="Kommentarzeichen"/>
        </w:rPr>
        <w:commentReference w:id="9"/>
      </w:r>
      <w:bookmarkEnd w:id="8"/>
      <w:r w:rsidRPr="00033F78">
        <w:t xml:space="preserve"> </w:t>
      </w:r>
    </w:p>
    <w:p w14:paraId="3B44FF87" w14:textId="787A3A39" w:rsidR="00033F78" w:rsidRPr="00033F78" w:rsidRDefault="00033F78" w:rsidP="002C4A3E">
      <w:pPr>
        <w:pStyle w:val="berschrift2"/>
      </w:pPr>
      <w:bookmarkStart w:id="10" w:name="_Toc219054019"/>
      <w:r w:rsidRPr="002C4A3E">
        <w:t xml:space="preserve">3.2 Größen und </w:t>
      </w:r>
      <w:commentRangeStart w:id="11"/>
      <w:r w:rsidRPr="002C4A3E">
        <w:t>Messen</w:t>
      </w:r>
      <w:commentRangeEnd w:id="11"/>
      <w:r>
        <w:rPr>
          <w:rStyle w:val="Kommentarzeichen"/>
        </w:rPr>
        <w:commentReference w:id="11"/>
      </w:r>
      <w:bookmarkEnd w:id="10"/>
      <w:r w:rsidRPr="00033F78">
        <w:t xml:space="preserve"> </w:t>
      </w:r>
    </w:p>
    <w:p w14:paraId="610BA3B9" w14:textId="3E7D176B" w:rsidR="00033F78" w:rsidRPr="00033F78" w:rsidRDefault="00033F78" w:rsidP="002C4A3E">
      <w:pPr>
        <w:pStyle w:val="berschrift2"/>
        <w:rPr>
          <w:color w:val="4EA72E"/>
        </w:rPr>
      </w:pPr>
      <w:bookmarkStart w:id="12" w:name="_Toc219054020"/>
      <w:r w:rsidRPr="002C4A3E">
        <w:t xml:space="preserve">3.3 Raum und </w:t>
      </w:r>
      <w:commentRangeStart w:id="13"/>
      <w:r w:rsidRPr="002C4A3E">
        <w:t>Form</w:t>
      </w:r>
      <w:commentRangeEnd w:id="13"/>
      <w:r>
        <w:rPr>
          <w:rStyle w:val="Kommentarzeichen"/>
        </w:rPr>
        <w:commentReference w:id="13"/>
      </w:r>
      <w:bookmarkEnd w:id="12"/>
      <w:r w:rsidRPr="00033F78">
        <w:t xml:space="preserve"> </w:t>
      </w:r>
    </w:p>
    <w:p w14:paraId="1694ED91" w14:textId="7C88DD08" w:rsidR="00033F78" w:rsidRPr="00033F78" w:rsidRDefault="00033F78" w:rsidP="002C4A3E">
      <w:pPr>
        <w:pStyle w:val="berschrift2"/>
        <w:rPr>
          <w:color w:val="4EA72E"/>
        </w:rPr>
      </w:pPr>
      <w:bookmarkStart w:id="14" w:name="_Toc219054021"/>
      <w:r w:rsidRPr="002C4A3E">
        <w:t xml:space="preserve">3.4 Daten und </w:t>
      </w:r>
      <w:commentRangeStart w:id="15"/>
      <w:r w:rsidRPr="002C4A3E">
        <w:t>Zufall</w:t>
      </w:r>
      <w:commentRangeEnd w:id="15"/>
      <w:r>
        <w:rPr>
          <w:rStyle w:val="Kommentarzeichen"/>
        </w:rPr>
        <w:commentReference w:id="15"/>
      </w:r>
      <w:bookmarkEnd w:id="14"/>
      <w:r w:rsidRPr="00033F78">
        <w:t xml:space="preserve"> </w:t>
      </w:r>
    </w:p>
    <w:p w14:paraId="6A6A82BA" w14:textId="602FDDF1" w:rsidR="00033F78" w:rsidRPr="00033F78" w:rsidRDefault="00033F78" w:rsidP="002C4A3E">
      <w:pPr>
        <w:pStyle w:val="berschrift2"/>
        <w:rPr>
          <w:color w:val="4EA72E"/>
        </w:rPr>
      </w:pPr>
      <w:bookmarkStart w:id="16" w:name="_Toc219054022"/>
      <w:r w:rsidRPr="002C4A3E">
        <w:t xml:space="preserve">3.5 Strukturen und funktionaler </w:t>
      </w:r>
      <w:commentRangeStart w:id="17"/>
      <w:r w:rsidRPr="002C4A3E">
        <w:t>Zusammenhang</w:t>
      </w:r>
      <w:commentRangeEnd w:id="17"/>
      <w:r>
        <w:rPr>
          <w:rStyle w:val="Kommentarzeichen"/>
        </w:rPr>
        <w:commentReference w:id="17"/>
      </w:r>
      <w:bookmarkEnd w:id="16"/>
      <w:r>
        <w:t xml:space="preserve"> </w:t>
      </w:r>
    </w:p>
    <w:p w14:paraId="7F9275B6" w14:textId="77777777" w:rsidR="0050293C" w:rsidRPr="00B46D60" w:rsidRDefault="0050293C">
      <w:pPr>
        <w:rPr>
          <w:rFonts w:eastAsia="Arial"/>
          <w:b/>
          <w:bCs/>
          <w:color w:val="000000"/>
          <w:sz w:val="28"/>
          <w:szCs w:val="32"/>
        </w:rPr>
      </w:pPr>
      <w:bookmarkStart w:id="18" w:name="_Toc66359970"/>
      <w:bookmarkStart w:id="19" w:name="_Toc66362131"/>
    </w:p>
    <w:p w14:paraId="63C82281" w14:textId="74B5EFBA" w:rsidR="00033F78" w:rsidRDefault="00033F78" w:rsidP="00297336">
      <w:pPr>
        <w:pStyle w:val="berschrift1REMI"/>
      </w:pPr>
      <w:bookmarkStart w:id="20" w:name="_Toc219054023"/>
      <w:bookmarkEnd w:id="18"/>
      <w:bookmarkEnd w:id="19"/>
      <w:r>
        <w:t>Führerscheine für die Hand der Kinder</w:t>
      </w:r>
      <w:bookmarkEnd w:id="20"/>
    </w:p>
    <w:p w14:paraId="17728FBC" w14:textId="77777777" w:rsidR="00033F78" w:rsidRDefault="00033F78" w:rsidP="00033F78">
      <w:pPr>
        <w:pStyle w:val="FlietextREMI"/>
      </w:pPr>
      <w:r w:rsidRPr="00033F78">
        <w:t>Durch die Arbeit mit Führerscheinen erhalten sowohl die Lernenden als auch die Lehrkräfte einen Überblick darüber, inwieweit Kompetenzen erreicht wurden. Die Führerscheine schaffen Transp</w:t>
      </w:r>
      <w:r w:rsidRPr="00033F78">
        <w:t>a</w:t>
      </w:r>
      <w:r w:rsidRPr="00033F78">
        <w:t>renz über Lernziele und können aufgrund des überschaubaren Umfangs und spielerischer Formate die Motivation fördern und Selbstwirksamkeit stärken. Zugleich können sie der Dokumentation von Lernschritten dienen und zum Üben anregen. Nachfolgend werden zwei Führerscheine vorg</w:t>
      </w:r>
      <w:r w:rsidRPr="00033F78">
        <w:t>e</w:t>
      </w:r>
      <w:r w:rsidRPr="00033F78">
        <w:t xml:space="preserve">stellt. </w:t>
      </w:r>
      <w:commentRangeStart w:id="21"/>
      <w:r w:rsidRPr="00033F78">
        <w:t>Der erste Führerschein ist für die Grundrechnungen der Multiplikation, d.h. das kleine Ei</w:t>
      </w:r>
      <w:r w:rsidRPr="00033F78">
        <w:t>n</w:t>
      </w:r>
      <w:r w:rsidRPr="00033F78">
        <w:t>maleins, gedacht</w:t>
      </w:r>
      <w:commentRangeEnd w:id="21"/>
      <w:r>
        <w:rPr>
          <w:rStyle w:val="Kommentarzeichen"/>
        </w:rPr>
        <w:commentReference w:id="21"/>
      </w:r>
      <w:r w:rsidRPr="00033F78">
        <w:t xml:space="preserve">. Er ist in der primaren Entwicklungsstufe einsatzfähig. </w:t>
      </w:r>
      <w:commentRangeStart w:id="22"/>
      <w:r w:rsidRPr="00033F78">
        <w:t xml:space="preserve">Der zweite Führerschein ist der Lineal-Führerschein </w:t>
      </w:r>
      <w:commentRangeEnd w:id="22"/>
      <w:r>
        <w:rPr>
          <w:rStyle w:val="Kommentarzeichen"/>
        </w:rPr>
        <w:commentReference w:id="22"/>
      </w:r>
      <w:r w:rsidRPr="00033F78">
        <w:t xml:space="preserve">und ebenfalls auf der primaren Entwicklungsstufe anzuwenden. Diese Einblicke sind exemplarisch zu verstehen und in verschiedenen Formen adaptierbar. </w:t>
      </w:r>
    </w:p>
    <w:p w14:paraId="4ABA550F" w14:textId="77777777" w:rsidR="00033F78" w:rsidRDefault="00033F78" w:rsidP="00033F78">
      <w:pPr>
        <w:pStyle w:val="FlietextREMI"/>
      </w:pPr>
    </w:p>
    <w:p w14:paraId="5831D9B4" w14:textId="1AA8E84D" w:rsidR="00033F78" w:rsidRDefault="001A2A26" w:rsidP="00033F78">
      <w:pPr>
        <w:pStyle w:val="FlietextREMI"/>
        <w:rPr>
          <w:rFonts w:ascii="Times New Roman" w:hAnsi="Times New Roman" w:cs="Times New Roman"/>
          <w:noProof/>
        </w:rPr>
      </w:pPr>
      <w:r w:rsidRPr="00033F78">
        <w:rPr>
          <w:rFonts w:ascii="Times New Roman" w:hAnsi="Times New Roman" w:cs="Times New Roman"/>
          <w:noProof/>
          <w:lang w:eastAsia="de-DE"/>
        </w:rPr>
        <w:lastRenderedPageBreak/>
        <w:drawing>
          <wp:inline distT="0" distB="0" distL="0" distR="0" wp14:anchorId="1A4420F3" wp14:editId="1E4A1233">
            <wp:extent cx="7990205" cy="5612765"/>
            <wp:effectExtent l="762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
                      <a:extLst>
                        <a:ext uri="{28A0092B-C50C-407E-A947-70E740481C1C}">
                          <a14:useLocalDpi xmlns:a14="http://schemas.microsoft.com/office/drawing/2010/main" val="0"/>
                        </a:ext>
                      </a:extLst>
                    </a:blip>
                    <a:srcRect l="8043" t="14297" r="27831" b="5560"/>
                    <a:stretch>
                      <a:fillRect/>
                    </a:stretch>
                  </pic:blipFill>
                  <pic:spPr bwMode="auto">
                    <a:xfrm rot="5400000">
                      <a:off x="0" y="0"/>
                      <a:ext cx="7990205" cy="5612765"/>
                    </a:xfrm>
                    <a:prstGeom prst="rect">
                      <a:avLst/>
                    </a:prstGeom>
                    <a:noFill/>
                    <a:ln>
                      <a:noFill/>
                    </a:ln>
                  </pic:spPr>
                </pic:pic>
              </a:graphicData>
            </a:graphic>
          </wp:inline>
        </w:drawing>
      </w:r>
    </w:p>
    <w:p w14:paraId="469F62BF" w14:textId="2B6AD877" w:rsidR="00033F78" w:rsidRPr="00033F78" w:rsidRDefault="001A2A26" w:rsidP="00033F78">
      <w:pPr>
        <w:spacing w:line="276" w:lineRule="auto"/>
        <w:jc w:val="both"/>
        <w:rPr>
          <w:rFonts w:ascii="Times New Roman" w:hAnsi="Times New Roman" w:cs="Times New Roman"/>
          <w:b/>
          <w:bCs/>
          <w:color w:val="000000"/>
        </w:rPr>
      </w:pPr>
      <w:r w:rsidRPr="00033F78">
        <w:rPr>
          <w:rFonts w:ascii="Times New Roman" w:hAnsi="Times New Roman" w:cs="Times New Roman"/>
          <w:noProof/>
          <w:lang w:eastAsia="de-DE"/>
        </w:rPr>
        <w:lastRenderedPageBreak/>
        <w:drawing>
          <wp:inline distT="0" distB="0" distL="0" distR="0" wp14:anchorId="6B41818D" wp14:editId="24DF73D1">
            <wp:extent cx="5064125" cy="3840480"/>
            <wp:effectExtent l="0" t="0" r="0" b="0"/>
            <wp:docPr id="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1">
                      <a:extLst>
                        <a:ext uri="{28A0092B-C50C-407E-A947-70E740481C1C}">
                          <a14:useLocalDpi xmlns:a14="http://schemas.microsoft.com/office/drawing/2010/main" val="0"/>
                        </a:ext>
                      </a:extLst>
                    </a:blip>
                    <a:srcRect l="15451" t="15805" r="33545" b="15343"/>
                    <a:stretch>
                      <a:fillRect/>
                    </a:stretch>
                  </pic:blipFill>
                  <pic:spPr bwMode="auto">
                    <a:xfrm>
                      <a:off x="0" y="0"/>
                      <a:ext cx="5064125" cy="3840480"/>
                    </a:xfrm>
                    <a:prstGeom prst="rect">
                      <a:avLst/>
                    </a:prstGeom>
                    <a:noFill/>
                    <a:ln>
                      <a:noFill/>
                    </a:ln>
                  </pic:spPr>
                </pic:pic>
              </a:graphicData>
            </a:graphic>
          </wp:inline>
        </w:drawing>
      </w:r>
      <w:r w:rsidRPr="00033F78">
        <w:rPr>
          <w:rFonts w:ascii="Times New Roman" w:hAnsi="Times New Roman" w:cs="Times New Roman"/>
          <w:noProof/>
          <w:lang w:eastAsia="de-DE"/>
        </w:rPr>
        <w:drawing>
          <wp:inline distT="0" distB="0" distL="0" distR="0" wp14:anchorId="566092B0" wp14:editId="2B848EC9">
            <wp:extent cx="4994275" cy="3826510"/>
            <wp:effectExtent l="0" t="0" r="0" b="0"/>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2">
                      <a:extLst>
                        <a:ext uri="{28A0092B-C50C-407E-A947-70E740481C1C}">
                          <a14:useLocalDpi xmlns:a14="http://schemas.microsoft.com/office/drawing/2010/main" val="0"/>
                        </a:ext>
                      </a:extLst>
                    </a:blip>
                    <a:srcRect l="14394" t="15430" r="33968" b="14214"/>
                    <a:stretch>
                      <a:fillRect/>
                    </a:stretch>
                  </pic:blipFill>
                  <pic:spPr bwMode="auto">
                    <a:xfrm>
                      <a:off x="0" y="0"/>
                      <a:ext cx="4994275" cy="3826510"/>
                    </a:xfrm>
                    <a:prstGeom prst="rect">
                      <a:avLst/>
                    </a:prstGeom>
                    <a:noFill/>
                    <a:ln>
                      <a:noFill/>
                    </a:ln>
                  </pic:spPr>
                </pic:pic>
              </a:graphicData>
            </a:graphic>
          </wp:inline>
        </w:drawing>
      </w:r>
    </w:p>
    <w:p w14:paraId="5F83A24E" w14:textId="0F9C0125" w:rsidR="00033F78" w:rsidRPr="00033F78" w:rsidRDefault="001A2A26" w:rsidP="00033F78">
      <w:pPr>
        <w:spacing w:line="276" w:lineRule="auto"/>
        <w:jc w:val="both"/>
        <w:rPr>
          <w:rFonts w:ascii="Times New Roman" w:hAnsi="Times New Roman" w:cs="Times New Roman"/>
          <w:b/>
          <w:bCs/>
          <w:color w:val="000000"/>
        </w:rPr>
      </w:pPr>
      <w:r w:rsidRPr="00033F78">
        <w:rPr>
          <w:rFonts w:ascii="Times New Roman" w:hAnsi="Times New Roman" w:cs="Times New Roman"/>
          <w:noProof/>
          <w:lang w:eastAsia="de-DE"/>
        </w:rPr>
        <w:lastRenderedPageBreak/>
        <w:drawing>
          <wp:inline distT="0" distB="0" distL="0" distR="0" wp14:anchorId="23A552BA" wp14:editId="0720C7C2">
            <wp:extent cx="5360035" cy="4093845"/>
            <wp:effectExtent l="0" t="0" r="0" b="0"/>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a:extLst>
                        <a:ext uri="{28A0092B-C50C-407E-A947-70E740481C1C}">
                          <a14:useLocalDpi xmlns:a14="http://schemas.microsoft.com/office/drawing/2010/main" val="0"/>
                        </a:ext>
                      </a:extLst>
                    </a:blip>
                    <a:srcRect l="14818" t="16557" r="33968" b="13840"/>
                    <a:stretch>
                      <a:fillRect/>
                    </a:stretch>
                  </pic:blipFill>
                  <pic:spPr bwMode="auto">
                    <a:xfrm>
                      <a:off x="0" y="0"/>
                      <a:ext cx="5360035" cy="4093845"/>
                    </a:xfrm>
                    <a:prstGeom prst="rect">
                      <a:avLst/>
                    </a:prstGeom>
                    <a:noFill/>
                    <a:ln>
                      <a:noFill/>
                    </a:ln>
                  </pic:spPr>
                </pic:pic>
              </a:graphicData>
            </a:graphic>
          </wp:inline>
        </w:drawing>
      </w:r>
    </w:p>
    <w:p w14:paraId="3572F94B" w14:textId="559F4DAC" w:rsidR="00033F78" w:rsidRPr="00033F78" w:rsidRDefault="001A2A26" w:rsidP="00033F78">
      <w:pPr>
        <w:pStyle w:val="FlietextREMI"/>
      </w:pPr>
      <w:r w:rsidRPr="00033F78">
        <w:rPr>
          <w:rFonts w:ascii="Times New Roman" w:hAnsi="Times New Roman" w:cs="Times New Roman"/>
          <w:noProof/>
          <w:lang w:eastAsia="de-DE"/>
        </w:rPr>
        <w:drawing>
          <wp:inline distT="0" distB="0" distL="0" distR="0" wp14:anchorId="0349B7D0" wp14:editId="2DB3610F">
            <wp:extent cx="5247005" cy="4009390"/>
            <wp:effectExtent l="0" t="0" r="0" b="0"/>
            <wp:docPr id="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4">
                      <a:extLst>
                        <a:ext uri="{28A0092B-C50C-407E-A947-70E740481C1C}">
                          <a14:useLocalDpi xmlns:a14="http://schemas.microsoft.com/office/drawing/2010/main" val="0"/>
                        </a:ext>
                      </a:extLst>
                    </a:blip>
                    <a:srcRect l="15239" t="18437" r="34392" b="13086"/>
                    <a:stretch>
                      <a:fillRect/>
                    </a:stretch>
                  </pic:blipFill>
                  <pic:spPr bwMode="auto">
                    <a:xfrm>
                      <a:off x="0" y="0"/>
                      <a:ext cx="5247005" cy="4009390"/>
                    </a:xfrm>
                    <a:prstGeom prst="rect">
                      <a:avLst/>
                    </a:prstGeom>
                    <a:noFill/>
                    <a:ln>
                      <a:noFill/>
                    </a:ln>
                  </pic:spPr>
                </pic:pic>
              </a:graphicData>
            </a:graphic>
          </wp:inline>
        </w:drawing>
      </w:r>
    </w:p>
    <w:p w14:paraId="261924E9" w14:textId="77777777" w:rsidR="00033F78" w:rsidRDefault="00033F78" w:rsidP="00033F78">
      <w:pPr>
        <w:pStyle w:val="FlietextREMI"/>
        <w:rPr>
          <w:rFonts w:ascii="Times New Roman" w:hAnsi="Times New Roman" w:cs="Times New Roman"/>
          <w:noProof/>
        </w:rPr>
      </w:pPr>
    </w:p>
    <w:p w14:paraId="66842E7F" w14:textId="77777777" w:rsidR="00033F78" w:rsidRDefault="00033F78" w:rsidP="00033F78">
      <w:pPr>
        <w:pStyle w:val="FlietextREMI"/>
        <w:rPr>
          <w:rFonts w:ascii="Times New Roman" w:hAnsi="Times New Roman" w:cs="Times New Roman"/>
          <w:noProof/>
        </w:rPr>
      </w:pPr>
    </w:p>
    <w:p w14:paraId="4DCB3A4D" w14:textId="623913B5" w:rsidR="00033F78" w:rsidRDefault="001A2A26" w:rsidP="00033F78">
      <w:pPr>
        <w:pStyle w:val="FlietextREMI"/>
        <w:rPr>
          <w:rFonts w:ascii="Times New Roman" w:hAnsi="Times New Roman" w:cs="Times New Roman"/>
          <w:noProof/>
        </w:rPr>
      </w:pPr>
      <w:r w:rsidRPr="00033F78">
        <w:rPr>
          <w:rFonts w:ascii="Times New Roman" w:hAnsi="Times New Roman" w:cs="Times New Roman"/>
          <w:noProof/>
          <w:lang w:eastAsia="de-DE"/>
        </w:rPr>
        <w:lastRenderedPageBreak/>
        <w:drawing>
          <wp:inline distT="0" distB="0" distL="0" distR="0" wp14:anchorId="14F171C8" wp14:editId="4E0CF5A8">
            <wp:extent cx="5612765" cy="4248150"/>
            <wp:effectExtent l="0" t="0" r="0" b="0"/>
            <wp:docPr id="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
                      <a:extLst>
                        <a:ext uri="{28A0092B-C50C-407E-A947-70E740481C1C}">
                          <a14:useLocalDpi xmlns:a14="http://schemas.microsoft.com/office/drawing/2010/main" val="0"/>
                        </a:ext>
                      </a:extLst>
                    </a:blip>
                    <a:srcRect l="15028" t="19193" r="33545" b="11581"/>
                    <a:stretch>
                      <a:fillRect/>
                    </a:stretch>
                  </pic:blipFill>
                  <pic:spPr bwMode="auto">
                    <a:xfrm>
                      <a:off x="0" y="0"/>
                      <a:ext cx="5612765" cy="4248150"/>
                    </a:xfrm>
                    <a:prstGeom prst="rect">
                      <a:avLst/>
                    </a:prstGeom>
                    <a:noFill/>
                    <a:ln>
                      <a:noFill/>
                    </a:ln>
                  </pic:spPr>
                </pic:pic>
              </a:graphicData>
            </a:graphic>
          </wp:inline>
        </w:drawing>
      </w:r>
    </w:p>
    <w:p w14:paraId="17751D4A" w14:textId="467117DD" w:rsidR="00033F78" w:rsidRDefault="001A2A26" w:rsidP="00033F78">
      <w:pPr>
        <w:pStyle w:val="FlietextREMI"/>
        <w:rPr>
          <w:rFonts w:ascii="Times New Roman" w:hAnsi="Times New Roman" w:cs="Times New Roman"/>
          <w:noProof/>
        </w:rPr>
      </w:pPr>
      <w:r w:rsidRPr="00033F78">
        <w:rPr>
          <w:rFonts w:ascii="Times New Roman" w:hAnsi="Times New Roman" w:cs="Times New Roman"/>
          <w:noProof/>
          <w:lang w:eastAsia="de-DE"/>
        </w:rPr>
        <w:drawing>
          <wp:inline distT="0" distB="0" distL="0" distR="0" wp14:anchorId="04AEEAF2" wp14:editId="3876F3BB">
            <wp:extent cx="5415915" cy="4093845"/>
            <wp:effectExtent l="0" t="0" r="0" b="0"/>
            <wp:docPr id="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6">
                      <a:extLst>
                        <a:ext uri="{28A0092B-C50C-407E-A947-70E740481C1C}">
                          <a14:useLocalDpi xmlns:a14="http://schemas.microsoft.com/office/drawing/2010/main" val="0"/>
                        </a:ext>
                      </a:extLst>
                    </a:blip>
                    <a:srcRect l="14392" t="14297" r="34392" b="16849"/>
                    <a:stretch>
                      <a:fillRect/>
                    </a:stretch>
                  </pic:blipFill>
                  <pic:spPr bwMode="auto">
                    <a:xfrm>
                      <a:off x="0" y="0"/>
                      <a:ext cx="5415915" cy="4093845"/>
                    </a:xfrm>
                    <a:prstGeom prst="rect">
                      <a:avLst/>
                    </a:prstGeom>
                    <a:noFill/>
                    <a:ln>
                      <a:noFill/>
                    </a:ln>
                  </pic:spPr>
                </pic:pic>
              </a:graphicData>
            </a:graphic>
          </wp:inline>
        </w:drawing>
      </w:r>
    </w:p>
    <w:p w14:paraId="3CA31CF4" w14:textId="79C01660" w:rsidR="00033F78" w:rsidRDefault="001A2A26" w:rsidP="00033F78">
      <w:pPr>
        <w:pStyle w:val="FlietextREMI"/>
        <w:rPr>
          <w:rFonts w:ascii="Times New Roman" w:hAnsi="Times New Roman" w:cs="Times New Roman"/>
          <w:noProof/>
        </w:rPr>
      </w:pPr>
      <w:r w:rsidRPr="00033F78">
        <w:rPr>
          <w:rFonts w:ascii="Times New Roman" w:hAnsi="Times New Roman" w:cs="Times New Roman"/>
          <w:noProof/>
          <w:lang w:eastAsia="de-DE"/>
        </w:rPr>
        <w:lastRenderedPageBreak/>
        <w:drawing>
          <wp:inline distT="0" distB="0" distL="0" distR="0" wp14:anchorId="42DCFBCA" wp14:editId="6C61A9E8">
            <wp:extent cx="5465445" cy="4220210"/>
            <wp:effectExtent l="0" t="0" r="0" b="0"/>
            <wp:docPr id="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7">
                      <a:extLst>
                        <a:ext uri="{28A0092B-C50C-407E-A947-70E740481C1C}">
                          <a14:useLocalDpi xmlns:a14="http://schemas.microsoft.com/office/drawing/2010/main" val="0"/>
                        </a:ext>
                      </a:extLst>
                    </a:blip>
                    <a:srcRect l="15451" t="16933" r="33757" b="13461"/>
                    <a:stretch>
                      <a:fillRect/>
                    </a:stretch>
                  </pic:blipFill>
                  <pic:spPr bwMode="auto">
                    <a:xfrm>
                      <a:off x="0" y="0"/>
                      <a:ext cx="5465445" cy="4220210"/>
                    </a:xfrm>
                    <a:prstGeom prst="rect">
                      <a:avLst/>
                    </a:prstGeom>
                    <a:noFill/>
                    <a:ln>
                      <a:noFill/>
                    </a:ln>
                  </pic:spPr>
                </pic:pic>
              </a:graphicData>
            </a:graphic>
          </wp:inline>
        </w:drawing>
      </w:r>
    </w:p>
    <w:p w14:paraId="0D98463F" w14:textId="77777777" w:rsidR="00033F78" w:rsidRDefault="00033F78" w:rsidP="00033F78">
      <w:pPr>
        <w:pStyle w:val="FlietextREMI"/>
        <w:rPr>
          <w:rFonts w:ascii="Times New Roman" w:hAnsi="Times New Roman" w:cs="Times New Roman"/>
          <w:noProof/>
        </w:rPr>
      </w:pPr>
    </w:p>
    <w:p w14:paraId="736B9065" w14:textId="64E9173C" w:rsidR="00033F78" w:rsidRDefault="001A2A26" w:rsidP="00033F78">
      <w:pPr>
        <w:pStyle w:val="FlietextREMI"/>
        <w:rPr>
          <w:rFonts w:ascii="Times New Roman" w:hAnsi="Times New Roman" w:cs="Times New Roman"/>
          <w:noProof/>
        </w:rPr>
      </w:pPr>
      <w:r w:rsidRPr="00033F78">
        <w:rPr>
          <w:rFonts w:ascii="Times New Roman" w:hAnsi="Times New Roman" w:cs="Times New Roman"/>
          <w:noProof/>
          <w:lang w:eastAsia="de-DE"/>
        </w:rPr>
        <w:drawing>
          <wp:inline distT="0" distB="0" distL="0" distR="0" wp14:anchorId="545F7041" wp14:editId="2CC6E26C">
            <wp:extent cx="5507355" cy="4206240"/>
            <wp:effectExtent l="0" t="0" r="0" b="0"/>
            <wp:docPr id="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8">
                      <a:extLst>
                        <a:ext uri="{28A0092B-C50C-407E-A947-70E740481C1C}">
                          <a14:useLocalDpi xmlns:a14="http://schemas.microsoft.com/office/drawing/2010/main" val="0"/>
                        </a:ext>
                      </a:extLst>
                    </a:blip>
                    <a:srcRect l="15028" t="18439" r="33545" b="11581"/>
                    <a:stretch>
                      <a:fillRect/>
                    </a:stretch>
                  </pic:blipFill>
                  <pic:spPr bwMode="auto">
                    <a:xfrm>
                      <a:off x="0" y="0"/>
                      <a:ext cx="5507355" cy="4206240"/>
                    </a:xfrm>
                    <a:prstGeom prst="rect">
                      <a:avLst/>
                    </a:prstGeom>
                    <a:noFill/>
                    <a:ln>
                      <a:noFill/>
                    </a:ln>
                  </pic:spPr>
                </pic:pic>
              </a:graphicData>
            </a:graphic>
          </wp:inline>
        </w:drawing>
      </w:r>
    </w:p>
    <w:p w14:paraId="71C4D983" w14:textId="77777777" w:rsidR="00033F78" w:rsidRDefault="00033F78" w:rsidP="00033F78">
      <w:pPr>
        <w:pStyle w:val="FlietextREMI"/>
        <w:rPr>
          <w:rFonts w:ascii="Times New Roman" w:hAnsi="Times New Roman" w:cs="Times New Roman"/>
          <w:noProof/>
        </w:rPr>
      </w:pPr>
    </w:p>
    <w:p w14:paraId="122694A6" w14:textId="08647C32" w:rsidR="00033F78" w:rsidRDefault="001A2A26" w:rsidP="00033F78">
      <w:pPr>
        <w:pStyle w:val="FlietextREMI"/>
        <w:rPr>
          <w:rFonts w:ascii="Times New Roman" w:hAnsi="Times New Roman" w:cs="Times New Roman"/>
          <w:noProof/>
        </w:rPr>
      </w:pPr>
      <w:r w:rsidRPr="00033F78">
        <w:rPr>
          <w:rFonts w:ascii="Times New Roman" w:hAnsi="Times New Roman" w:cs="Times New Roman"/>
          <w:noProof/>
          <w:lang w:eastAsia="de-DE"/>
        </w:rPr>
        <w:lastRenderedPageBreak/>
        <w:drawing>
          <wp:inline distT="0" distB="0" distL="0" distR="0" wp14:anchorId="074C9633" wp14:editId="70019956">
            <wp:extent cx="5598795" cy="4241165"/>
            <wp:effectExtent l="0" t="0" r="0" b="0"/>
            <wp:docPr id="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9">
                      <a:extLst>
                        <a:ext uri="{28A0092B-C50C-407E-A947-70E740481C1C}">
                          <a14:useLocalDpi xmlns:a14="http://schemas.microsoft.com/office/drawing/2010/main" val="0"/>
                        </a:ext>
                      </a:extLst>
                    </a:blip>
                    <a:srcRect l="15028" t="15430" r="33545" b="15343"/>
                    <a:stretch>
                      <a:fillRect/>
                    </a:stretch>
                  </pic:blipFill>
                  <pic:spPr bwMode="auto">
                    <a:xfrm>
                      <a:off x="0" y="0"/>
                      <a:ext cx="5598795" cy="4241165"/>
                    </a:xfrm>
                    <a:prstGeom prst="rect">
                      <a:avLst/>
                    </a:prstGeom>
                    <a:noFill/>
                    <a:ln>
                      <a:noFill/>
                    </a:ln>
                  </pic:spPr>
                </pic:pic>
              </a:graphicData>
            </a:graphic>
          </wp:inline>
        </w:drawing>
      </w:r>
    </w:p>
    <w:p w14:paraId="5EA58EA2" w14:textId="77777777" w:rsidR="00033F78" w:rsidRDefault="00033F78" w:rsidP="00033F78">
      <w:pPr>
        <w:pStyle w:val="FlietextREMI"/>
        <w:rPr>
          <w:rFonts w:ascii="Times New Roman" w:hAnsi="Times New Roman" w:cs="Times New Roman"/>
          <w:noProof/>
        </w:rPr>
      </w:pPr>
    </w:p>
    <w:p w14:paraId="21927B7E" w14:textId="771EB4C2" w:rsidR="00033F78" w:rsidRDefault="001A2A26" w:rsidP="00033F78">
      <w:pPr>
        <w:pStyle w:val="FlietextREMI"/>
        <w:rPr>
          <w:rFonts w:ascii="Times New Roman" w:hAnsi="Times New Roman" w:cs="Times New Roman"/>
          <w:noProof/>
        </w:rPr>
      </w:pPr>
      <w:r w:rsidRPr="00033F78">
        <w:rPr>
          <w:rFonts w:ascii="Times New Roman" w:hAnsi="Times New Roman" w:cs="Times New Roman"/>
          <w:noProof/>
          <w:lang w:eastAsia="de-DE"/>
        </w:rPr>
        <w:drawing>
          <wp:inline distT="0" distB="0" distL="0" distR="0" wp14:anchorId="68957438" wp14:editId="28A90482">
            <wp:extent cx="5542915" cy="4199255"/>
            <wp:effectExtent l="0" t="0" r="0" b="0"/>
            <wp:docPr id="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0">
                      <a:extLst>
                        <a:ext uri="{28A0092B-C50C-407E-A947-70E740481C1C}">
                          <a14:useLocalDpi xmlns:a14="http://schemas.microsoft.com/office/drawing/2010/main" val="0"/>
                        </a:ext>
                      </a:extLst>
                    </a:blip>
                    <a:srcRect l="14816" t="17685" r="33968" b="13461"/>
                    <a:stretch>
                      <a:fillRect/>
                    </a:stretch>
                  </pic:blipFill>
                  <pic:spPr bwMode="auto">
                    <a:xfrm>
                      <a:off x="0" y="0"/>
                      <a:ext cx="5542915" cy="4199255"/>
                    </a:xfrm>
                    <a:prstGeom prst="rect">
                      <a:avLst/>
                    </a:prstGeom>
                    <a:noFill/>
                    <a:ln>
                      <a:noFill/>
                    </a:ln>
                  </pic:spPr>
                </pic:pic>
              </a:graphicData>
            </a:graphic>
          </wp:inline>
        </w:drawing>
      </w:r>
    </w:p>
    <w:p w14:paraId="09FE9A0B" w14:textId="77777777" w:rsidR="00033F78" w:rsidRDefault="00033F78" w:rsidP="00033F78">
      <w:pPr>
        <w:pStyle w:val="FlietextREMI"/>
        <w:rPr>
          <w:rFonts w:ascii="Times New Roman" w:hAnsi="Times New Roman" w:cs="Times New Roman"/>
          <w:noProof/>
        </w:rPr>
      </w:pPr>
    </w:p>
    <w:p w14:paraId="56B1BCB9" w14:textId="62FEBCFB" w:rsidR="00033F78" w:rsidRDefault="001A2A26" w:rsidP="00033F78">
      <w:pPr>
        <w:pStyle w:val="FlietextREMI"/>
        <w:rPr>
          <w:rFonts w:ascii="Times New Roman" w:hAnsi="Times New Roman" w:cs="Times New Roman"/>
          <w:noProof/>
        </w:rPr>
      </w:pPr>
      <w:r w:rsidRPr="00033F78">
        <w:rPr>
          <w:rFonts w:ascii="Times New Roman" w:hAnsi="Times New Roman" w:cs="Times New Roman"/>
          <w:noProof/>
          <w:lang w:eastAsia="de-DE"/>
        </w:rPr>
        <w:lastRenderedPageBreak/>
        <w:drawing>
          <wp:inline distT="0" distB="0" distL="0" distR="0" wp14:anchorId="3BE32E9F" wp14:editId="18C54542">
            <wp:extent cx="5465445" cy="4142740"/>
            <wp:effectExtent l="0" t="0" r="0" b="0"/>
            <wp:docPr id="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1">
                      <a:extLst>
                        <a:ext uri="{28A0092B-C50C-407E-A947-70E740481C1C}">
                          <a14:useLocalDpi xmlns:a14="http://schemas.microsoft.com/office/drawing/2010/main" val="0"/>
                        </a:ext>
                      </a:extLst>
                    </a:blip>
                    <a:srcRect l="14394" t="15051" r="33755" b="14967"/>
                    <a:stretch>
                      <a:fillRect/>
                    </a:stretch>
                  </pic:blipFill>
                  <pic:spPr bwMode="auto">
                    <a:xfrm>
                      <a:off x="0" y="0"/>
                      <a:ext cx="5465445" cy="4142740"/>
                    </a:xfrm>
                    <a:prstGeom prst="rect">
                      <a:avLst/>
                    </a:prstGeom>
                    <a:noFill/>
                    <a:ln>
                      <a:noFill/>
                    </a:ln>
                  </pic:spPr>
                </pic:pic>
              </a:graphicData>
            </a:graphic>
          </wp:inline>
        </w:drawing>
      </w:r>
    </w:p>
    <w:p w14:paraId="1F0EE58F" w14:textId="77777777" w:rsidR="00033F78" w:rsidRDefault="00033F78" w:rsidP="00033F78">
      <w:pPr>
        <w:pStyle w:val="FlietextREMI"/>
        <w:rPr>
          <w:rFonts w:ascii="Times New Roman" w:hAnsi="Times New Roman" w:cs="Times New Roman"/>
          <w:noProof/>
        </w:rPr>
      </w:pPr>
    </w:p>
    <w:p w14:paraId="1B3E3A20" w14:textId="47B49877" w:rsidR="00033F78" w:rsidRPr="00033F78" w:rsidRDefault="001A2A26" w:rsidP="00033F78">
      <w:pPr>
        <w:pStyle w:val="FlietextREMI"/>
      </w:pPr>
      <w:r w:rsidRPr="00033F78">
        <w:rPr>
          <w:rFonts w:ascii="Times New Roman" w:hAnsi="Times New Roman" w:cs="Times New Roman"/>
          <w:noProof/>
          <w:lang w:eastAsia="de-DE"/>
        </w:rPr>
        <w:drawing>
          <wp:inline distT="0" distB="0" distL="0" distR="0" wp14:anchorId="639EBB04" wp14:editId="0B9AAB91">
            <wp:extent cx="5374005" cy="4164330"/>
            <wp:effectExtent l="0" t="0" r="0" b="0"/>
            <wp:docPr id="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2">
                      <a:extLst>
                        <a:ext uri="{28A0092B-C50C-407E-A947-70E740481C1C}">
                          <a14:useLocalDpi xmlns:a14="http://schemas.microsoft.com/office/drawing/2010/main" val="0"/>
                        </a:ext>
                      </a:extLst>
                    </a:blip>
                    <a:srcRect l="15451" t="19191" r="33968" b="11205"/>
                    <a:stretch>
                      <a:fillRect/>
                    </a:stretch>
                  </pic:blipFill>
                  <pic:spPr bwMode="auto">
                    <a:xfrm>
                      <a:off x="0" y="0"/>
                      <a:ext cx="5374005" cy="4164330"/>
                    </a:xfrm>
                    <a:prstGeom prst="rect">
                      <a:avLst/>
                    </a:prstGeom>
                    <a:noFill/>
                    <a:ln>
                      <a:noFill/>
                    </a:ln>
                  </pic:spPr>
                </pic:pic>
              </a:graphicData>
            </a:graphic>
          </wp:inline>
        </w:drawing>
      </w:r>
    </w:p>
    <w:p w14:paraId="3AA67A41" w14:textId="52757D45" w:rsidR="00033F78" w:rsidRDefault="00033F78" w:rsidP="00297336">
      <w:pPr>
        <w:pStyle w:val="berschrift1REMI"/>
      </w:pPr>
      <w:bookmarkStart w:id="23" w:name="_Toc219054024"/>
      <w:r>
        <w:lastRenderedPageBreak/>
        <w:t>Exemplarische Entwürfe für das Lernen am gemeinsamen Gegenstand</w:t>
      </w:r>
      <w:bookmarkEnd w:id="23"/>
    </w:p>
    <w:p w14:paraId="2E81820B" w14:textId="77777777" w:rsidR="00033F78" w:rsidRDefault="00033F78" w:rsidP="00033F78"/>
    <w:p w14:paraId="2FAD844A" w14:textId="77777777" w:rsidR="00033F78" w:rsidRPr="00033F78" w:rsidRDefault="00033F78" w:rsidP="00033F78">
      <w:pPr>
        <w:pStyle w:val="FlietextREMI"/>
      </w:pPr>
      <w:r w:rsidRPr="00033F78">
        <w:t>Der Ansatz des Lernens am gemeinsamen Gegenstand geht u.a. auf ein Konzept von Feuser (1989) sowie auf Traditionen des Epochen- und Projektunterrichts zurück. Dahinter steht die Idee, dass alle Kinder gemeinsam zu einem Rahmenthema – dem Unterrichtsgegenstand – im  lernen. Dabei können das Herangehen, die Aufgabe, die Prozessgestaltung und die Ergebnisse  zwischen den Lernenden variieren. Bei der Unterrichtsplanung werden die individuellen Lernvoraussetzungen, der Lerngegenstand und die Aneignungsniveaus berücksichtigt. Mit diesem Ansatz des Lernens am gemeinsamen Gegenstand können Individualisierung, Differenzierung und die Festlegung von individuellen Lernzielen in heterogenen Lerngruppen umgesetzt werden und zugleich ist die K</w:t>
      </w:r>
      <w:r w:rsidRPr="00033F78">
        <w:t>o</w:t>
      </w:r>
      <w:r w:rsidRPr="00033F78">
        <w:t>operation am gemeinsamen Gegenstand möglich.</w:t>
      </w:r>
    </w:p>
    <w:p w14:paraId="2EB8DA75" w14:textId="77777777" w:rsidR="00033F78" w:rsidRPr="00033F78" w:rsidRDefault="00033F78" w:rsidP="00033F78">
      <w:pPr>
        <w:pStyle w:val="FlietextREMI"/>
      </w:pPr>
      <w:r w:rsidRPr="00033F78">
        <w:t>Nachfolgend sollen zwei Beispiele einen Einblick in die Arbeit am gemeinsamen Gegenstand bi</w:t>
      </w:r>
      <w:r w:rsidRPr="00033F78">
        <w:t>e</w:t>
      </w:r>
      <w:r w:rsidRPr="00033F78">
        <w:t>ten. Vorgestellt werden a) das fächerübergreifende Apfelprojekt und b) die mathematische Le</w:t>
      </w:r>
      <w:r w:rsidRPr="00033F78">
        <w:t>r</w:t>
      </w:r>
      <w:r w:rsidRPr="00033F78">
        <w:t xml:space="preserve">numgebung zum Zählen und Bündeln. </w:t>
      </w:r>
    </w:p>
    <w:p w14:paraId="30650CEC" w14:textId="77777777" w:rsidR="00033F78" w:rsidRDefault="00033F78" w:rsidP="00033F78">
      <w:pPr>
        <w:pStyle w:val="FlietextREMI"/>
      </w:pPr>
    </w:p>
    <w:p w14:paraId="1CC04741" w14:textId="77777777" w:rsidR="00033F78" w:rsidRPr="002C4A3E" w:rsidRDefault="00033F78" w:rsidP="006A78DD">
      <w:pPr>
        <w:pStyle w:val="Listenabsatz"/>
        <w:numPr>
          <w:ilvl w:val="0"/>
          <w:numId w:val="11"/>
        </w:numPr>
        <w:spacing w:line="276" w:lineRule="auto"/>
        <w:jc w:val="both"/>
        <w:rPr>
          <w:rStyle w:val="FlietextfettREMI"/>
        </w:rPr>
      </w:pPr>
      <w:r w:rsidRPr="002C4A3E">
        <w:rPr>
          <w:rStyle w:val="FlietextfettREMI"/>
        </w:rPr>
        <w:t>Das fächerübergreifende Apfelprojekt mit den mathematischen Schwerpunkten „Zä</w:t>
      </w:r>
      <w:r w:rsidRPr="002C4A3E">
        <w:rPr>
          <w:rStyle w:val="FlietextfettREMI"/>
        </w:rPr>
        <w:t>h</w:t>
      </w:r>
      <w:r w:rsidRPr="002C4A3E">
        <w:rPr>
          <w:rStyle w:val="FlietextfettREMI"/>
        </w:rPr>
        <w:t>len,“ (Zahl und Operation), „Formen und Muster legen, Dinge bauen“ (Raum und Form), „Verhältnisse und Vermutungen“ (Daten und Zufall) und „Wiegen und Vergleichen“ (Größen und Messen)</w:t>
      </w:r>
    </w:p>
    <w:p w14:paraId="177A5C03" w14:textId="77777777" w:rsidR="00033F78" w:rsidRPr="00033F78" w:rsidRDefault="00033F78" w:rsidP="002C4A3E">
      <w:pPr>
        <w:pStyle w:val="FlietextREMI"/>
      </w:pPr>
      <w:r w:rsidRPr="00033F78">
        <w:t>Im fächerübergreifenden Apfelprojekt können mathematische Zusammenhänge am Beispiel der Apfelernte fokussiert werden, so dass die Lernenden auf unterschiedlichen Niveaus gemeinsam ihre mathematischen Kompetenzen erweitern und vertiefen können. Gleichzeitig lernen sie al</w:t>
      </w:r>
      <w:r w:rsidRPr="00033F78">
        <w:t>l</w:t>
      </w:r>
      <w:r w:rsidRPr="00033F78">
        <w:t xml:space="preserve">tagsbezogen die Ernte, Verarbeitung und den Umgang mit Äpfeln kennen und erleben dies selbst. </w:t>
      </w:r>
    </w:p>
    <w:p w14:paraId="4C2898EF" w14:textId="77777777" w:rsidR="00033F78" w:rsidRPr="00033F78" w:rsidRDefault="00033F78" w:rsidP="002C4A3E">
      <w:pPr>
        <w:pStyle w:val="FlietextREMI"/>
      </w:pPr>
      <w:r w:rsidRPr="00033F78">
        <w:t>Bei der Planung der Lernumgebung berücksichtigen die Lehrkräfte zum einen die individuellen Entwicklungsniveaus und Lernzugänge und zum anderen die Struktur der Lerninhalte und deren Bedeutung für die Lernenden. Die Umsetzung erfolgt auf einem Erntehof für Äpfel. Die Lehrkräfte stellen verschiedene Materialien wie Körbe, Waagen, Säcke, Farben, Wasser, eine Presse, Eimer und ähnliches zur Verfügung. Den individuellen Lernständen entsprechend bereiten die Lehrkräfte</w:t>
      </w:r>
      <w:r w:rsidRPr="00033F78" w:rsidDel="000A6443">
        <w:t xml:space="preserve"> </w:t>
      </w:r>
      <w:r w:rsidRPr="00033F78">
        <w:t>Aufgaben(karten) und Stationen vor. Dabei sollten Pflicht- und Wahlstationen möglich sein, sodass die Lernenden auch frei nach Interessen entscheiden können. Die Aufgabenkarten sollten die Ziele der Lerneinheit umfassen und der Reflexion dienen, inwieweit sie erreicht wurden. An den Stati</w:t>
      </w:r>
      <w:r w:rsidRPr="00033F78">
        <w:t>o</w:t>
      </w:r>
      <w:r w:rsidRPr="00033F78">
        <w:t>nen können – je nach Komplexität der Aufgaben – Lehrkräfte</w:t>
      </w:r>
      <w:r w:rsidRPr="00033F78" w:rsidDel="000A6443">
        <w:t xml:space="preserve"> </w:t>
      </w:r>
      <w:r w:rsidRPr="00033F78">
        <w:t>zur Unterstützung der Lernenden Erklärungen geben, Hintergründe erläutern und ggf. weiterführende Aufgabenstellungen geben. Sofern es möglich ist, könnten auch Mitarbeitende vom Erntehof neben den Lehrkräften</w:t>
      </w:r>
      <w:r w:rsidRPr="00033F78" w:rsidDel="000A6443">
        <w:t xml:space="preserve"> </w:t>
      </w:r>
      <w:r w:rsidRPr="00033F78">
        <w:t>die Stat</w:t>
      </w:r>
      <w:r w:rsidRPr="00033F78">
        <w:t>i</w:t>
      </w:r>
      <w:r w:rsidRPr="00033F78">
        <w:t xml:space="preserve">onen begleiten. Als Expertinnen und Experten können sie Bildungsinhalte auf praxisnahe Weise vermitteln und dadurch den Unterricht erweitern und motivieren, z.B. können sie Einblicke in die Historie von Waagen und Geräten bei der Verarbeitung von Äpfeln bieten. </w:t>
      </w:r>
    </w:p>
    <w:p w14:paraId="4C7FEB5B" w14:textId="77777777" w:rsidR="00033F78" w:rsidRPr="00033F78" w:rsidRDefault="00033F78" w:rsidP="002C4A3E">
      <w:pPr>
        <w:pStyle w:val="FlietextREMI"/>
      </w:pPr>
      <w:r w:rsidRPr="00033F78">
        <w:t>Die Aufgabenkarten sollten je nach Lernstand der Lernenden angemessen gestaltet sein, d.h. für manche sehr anschaulich und mit Bildern, für weiter fortgeschrittene Lernende ggf. auch mit schriftlichen Teilen, in denen sie Lernprozesse reflektieren und neue Erkenntnisse festhalten können. In jedem Fall sollte am Ende des Apfelprojekts ein individuelles Feedbackgespräch zw</w:t>
      </w:r>
      <w:r w:rsidRPr="00033F78">
        <w:t>i</w:t>
      </w:r>
      <w:r w:rsidRPr="00033F78">
        <w:t>schen den Lehrkräften</w:t>
      </w:r>
      <w:r w:rsidRPr="00033F78" w:rsidDel="004A0847">
        <w:t xml:space="preserve"> </w:t>
      </w:r>
      <w:r w:rsidRPr="00033F78">
        <w:t>und den Lernenden stattfinden. Bei diesem werden neben den fächerübe</w:t>
      </w:r>
      <w:r w:rsidRPr="00033F78">
        <w:t>r</w:t>
      </w:r>
      <w:r w:rsidRPr="00033F78">
        <w:t>greifenden (z.B. aus den Bereichen Deutsch, Biologie, Physik, Chemie) und sozialen Kompeten</w:t>
      </w:r>
      <w:r w:rsidRPr="00033F78">
        <w:t>z</w:t>
      </w:r>
      <w:r w:rsidRPr="00033F78">
        <w:lastRenderedPageBreak/>
        <w:t>entwicklungen, die das Projekt ermöglicht, auch die mathematischen Kompetenzen in den Blick genommen. Gemeinsam sollten Lehrkräfte</w:t>
      </w:r>
      <w:r w:rsidRPr="00033F78" w:rsidDel="004A0847">
        <w:t xml:space="preserve"> </w:t>
      </w:r>
      <w:r w:rsidRPr="00033F78">
        <w:t>und Lernende reflektieren, welche Kompetenzen erworben wurden und welche nächsten Stufen der Entwicklung nun individuell anstehen.</w:t>
      </w:r>
    </w:p>
    <w:p w14:paraId="6274D66D" w14:textId="77777777" w:rsidR="00033F78" w:rsidRPr="00033F78" w:rsidRDefault="00033F78" w:rsidP="00033F78">
      <w:pPr>
        <w:rPr>
          <w:rFonts w:ascii="Times New Roman" w:hAnsi="Times New Roman" w:cs="Times New Roman"/>
          <w:color w:val="000000"/>
        </w:rPr>
      </w:pPr>
      <w:r w:rsidRPr="00033F78">
        <w:rPr>
          <w:rFonts w:ascii="Times New Roman" w:hAnsi="Times New Roman" w:cs="Times New Roman"/>
          <w:color w:val="000000"/>
        </w:rPr>
        <w:br w:type="page"/>
      </w:r>
    </w:p>
    <w:p w14:paraId="375301AB" w14:textId="77777777" w:rsidR="00033F78" w:rsidRPr="00033F78" w:rsidRDefault="00033F78" w:rsidP="00033F78">
      <w:pPr>
        <w:spacing w:line="276" w:lineRule="auto"/>
        <w:jc w:val="both"/>
        <w:rPr>
          <w:rFonts w:ascii="Times New Roman" w:hAnsi="Times New Roman" w:cs="Times New Roman"/>
          <w:color w:val="000000"/>
        </w:rPr>
      </w:pPr>
    </w:p>
    <w:p w14:paraId="0673D072" w14:textId="07F6B59B" w:rsidR="00033F78" w:rsidRPr="00033F78" w:rsidRDefault="001A2A26" w:rsidP="00033F78">
      <w:pPr>
        <w:spacing w:line="276" w:lineRule="auto"/>
        <w:jc w:val="both"/>
        <w:rPr>
          <w:rFonts w:ascii="Times New Roman" w:hAnsi="Times New Roman" w:cs="Times New Roman"/>
          <w:color w:val="000000"/>
        </w:rPr>
      </w:pPr>
      <w:r>
        <w:rPr>
          <w:noProof/>
          <w:lang w:eastAsia="de-DE"/>
        </w:rPr>
        <w:drawing>
          <wp:anchor distT="0" distB="0" distL="114300" distR="114300" simplePos="0" relativeHeight="251659264" behindDoc="1" locked="0" layoutInCell="1" allowOverlap="1" wp14:anchorId="4D1E6132" wp14:editId="2A9096D2">
            <wp:simplePos x="0" y="0"/>
            <wp:positionH relativeFrom="column">
              <wp:posOffset>83185</wp:posOffset>
            </wp:positionH>
            <wp:positionV relativeFrom="paragraph">
              <wp:posOffset>165735</wp:posOffset>
            </wp:positionV>
            <wp:extent cx="5867400" cy="2392045"/>
            <wp:effectExtent l="0" t="0" r="0" b="0"/>
            <wp:wrapNone/>
            <wp:docPr id="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3">
                      <a:extLst>
                        <a:ext uri="{28A0092B-C50C-407E-A947-70E740481C1C}">
                          <a14:useLocalDpi xmlns:a14="http://schemas.microsoft.com/office/drawing/2010/main" val="0"/>
                        </a:ext>
                      </a:extLst>
                    </a:blip>
                    <a:srcRect l="5952" t="15482" r="21848" b="32198"/>
                    <a:stretch>
                      <a:fillRect/>
                    </a:stretch>
                  </pic:blipFill>
                  <pic:spPr bwMode="auto">
                    <a:xfrm>
                      <a:off x="0" y="0"/>
                      <a:ext cx="5867400" cy="2392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10584B" w14:textId="77777777" w:rsidR="00033F78" w:rsidRPr="00033F78" w:rsidRDefault="00033F78" w:rsidP="00033F78">
      <w:pPr>
        <w:spacing w:line="276" w:lineRule="auto"/>
        <w:jc w:val="both"/>
        <w:rPr>
          <w:rFonts w:ascii="Times New Roman" w:hAnsi="Times New Roman" w:cs="Times New Roman"/>
          <w:color w:val="000000"/>
        </w:rPr>
      </w:pPr>
    </w:p>
    <w:p w14:paraId="2217F589" w14:textId="77777777" w:rsidR="00033F78" w:rsidRPr="00033F78" w:rsidRDefault="00033F78" w:rsidP="00033F78">
      <w:pPr>
        <w:spacing w:line="276" w:lineRule="auto"/>
        <w:jc w:val="both"/>
        <w:rPr>
          <w:rFonts w:ascii="Times New Roman" w:hAnsi="Times New Roman" w:cs="Times New Roman"/>
          <w:color w:val="000000"/>
        </w:rPr>
      </w:pPr>
    </w:p>
    <w:p w14:paraId="0C335CC5" w14:textId="77777777" w:rsidR="00033F78" w:rsidRPr="00033F78" w:rsidRDefault="00033F78" w:rsidP="00033F78">
      <w:pPr>
        <w:spacing w:line="276" w:lineRule="auto"/>
        <w:jc w:val="both"/>
        <w:rPr>
          <w:rFonts w:ascii="Times New Roman" w:hAnsi="Times New Roman" w:cs="Times New Roman"/>
          <w:color w:val="000000"/>
        </w:rPr>
      </w:pPr>
    </w:p>
    <w:p w14:paraId="297A966F" w14:textId="77777777" w:rsidR="00033F78" w:rsidRPr="00033F78" w:rsidRDefault="00033F78" w:rsidP="00033F78">
      <w:pPr>
        <w:spacing w:line="276" w:lineRule="auto"/>
        <w:jc w:val="both"/>
        <w:rPr>
          <w:rFonts w:ascii="Times New Roman" w:hAnsi="Times New Roman" w:cs="Times New Roman"/>
          <w:color w:val="000000"/>
        </w:rPr>
      </w:pPr>
    </w:p>
    <w:p w14:paraId="5EE9E1E3" w14:textId="71474420" w:rsidR="00033F78" w:rsidRPr="00033F78" w:rsidRDefault="00033F78" w:rsidP="00033F78">
      <w:pPr>
        <w:spacing w:line="276" w:lineRule="auto"/>
        <w:jc w:val="both"/>
        <w:rPr>
          <w:rFonts w:ascii="Times New Roman" w:hAnsi="Times New Roman" w:cs="Times New Roman"/>
          <w:color w:val="000000"/>
        </w:rPr>
      </w:pPr>
    </w:p>
    <w:p w14:paraId="4D8B98D5" w14:textId="77777777" w:rsidR="00033F78" w:rsidRPr="00033F78" w:rsidRDefault="00033F78" w:rsidP="00033F78">
      <w:pPr>
        <w:spacing w:line="276" w:lineRule="auto"/>
        <w:jc w:val="both"/>
        <w:rPr>
          <w:rFonts w:ascii="Times New Roman" w:hAnsi="Times New Roman" w:cs="Times New Roman"/>
          <w:color w:val="000000"/>
        </w:rPr>
      </w:pPr>
    </w:p>
    <w:p w14:paraId="7F72F546" w14:textId="77777777" w:rsidR="00033F78" w:rsidRPr="00033F78" w:rsidRDefault="00033F78" w:rsidP="00033F78">
      <w:pPr>
        <w:spacing w:line="276" w:lineRule="auto"/>
        <w:jc w:val="both"/>
        <w:rPr>
          <w:rFonts w:ascii="Times New Roman" w:hAnsi="Times New Roman" w:cs="Times New Roman"/>
          <w:color w:val="000000"/>
        </w:rPr>
      </w:pPr>
    </w:p>
    <w:p w14:paraId="78386CB9" w14:textId="77777777" w:rsidR="00033F78" w:rsidRPr="00033F78" w:rsidRDefault="00033F78" w:rsidP="00033F78">
      <w:pPr>
        <w:spacing w:line="276" w:lineRule="auto"/>
        <w:jc w:val="both"/>
        <w:rPr>
          <w:rFonts w:ascii="Times New Roman" w:hAnsi="Times New Roman" w:cs="Times New Roman"/>
          <w:color w:val="000000"/>
        </w:rPr>
      </w:pPr>
    </w:p>
    <w:p w14:paraId="27AFDD6F" w14:textId="77777777" w:rsidR="00033F78" w:rsidRPr="00033F78" w:rsidRDefault="00033F78" w:rsidP="00033F78">
      <w:pPr>
        <w:spacing w:line="276" w:lineRule="auto"/>
        <w:jc w:val="both"/>
        <w:rPr>
          <w:rFonts w:ascii="Times New Roman" w:hAnsi="Times New Roman" w:cs="Times New Roman"/>
          <w:color w:val="000000"/>
        </w:rPr>
      </w:pPr>
    </w:p>
    <w:p w14:paraId="20CEB847" w14:textId="1FC82864" w:rsidR="00033F78" w:rsidRPr="00033F78" w:rsidRDefault="00033F78" w:rsidP="00033F78">
      <w:pPr>
        <w:spacing w:line="276" w:lineRule="auto"/>
        <w:jc w:val="both"/>
        <w:rPr>
          <w:rFonts w:ascii="Times New Roman" w:hAnsi="Times New Roman" w:cs="Times New Roman"/>
          <w:color w:val="000000"/>
        </w:rPr>
      </w:pPr>
    </w:p>
    <w:p w14:paraId="3580442D" w14:textId="1D9C1CEE" w:rsidR="00033F78" w:rsidRPr="00033F78" w:rsidRDefault="00033F78" w:rsidP="00033F78">
      <w:pPr>
        <w:spacing w:line="276" w:lineRule="auto"/>
        <w:jc w:val="both"/>
        <w:rPr>
          <w:rFonts w:ascii="Times New Roman" w:hAnsi="Times New Roman" w:cs="Times New Roman"/>
          <w:color w:val="000000"/>
        </w:rPr>
      </w:pPr>
    </w:p>
    <w:p w14:paraId="14C437A9" w14:textId="5EE304A2" w:rsidR="00033F78" w:rsidRPr="00033F78" w:rsidRDefault="001A2A26" w:rsidP="00033F78">
      <w:pPr>
        <w:spacing w:line="276" w:lineRule="auto"/>
        <w:jc w:val="both"/>
        <w:rPr>
          <w:rFonts w:ascii="Times New Roman" w:hAnsi="Times New Roman" w:cs="Times New Roman"/>
          <w:color w:val="000000"/>
        </w:rPr>
      </w:pPr>
      <w:r>
        <w:rPr>
          <w:noProof/>
          <w:lang w:eastAsia="de-DE"/>
        </w:rPr>
        <w:drawing>
          <wp:anchor distT="0" distB="0" distL="114300" distR="114300" simplePos="0" relativeHeight="251660288" behindDoc="1" locked="0" layoutInCell="1" allowOverlap="1" wp14:anchorId="1BF282B2" wp14:editId="2CAF5F2D">
            <wp:simplePos x="0" y="0"/>
            <wp:positionH relativeFrom="margin">
              <wp:posOffset>83185</wp:posOffset>
            </wp:positionH>
            <wp:positionV relativeFrom="margin">
              <wp:posOffset>2934335</wp:posOffset>
            </wp:positionV>
            <wp:extent cx="5651500" cy="3576955"/>
            <wp:effectExtent l="0" t="0" r="0" b="0"/>
            <wp:wrapSquare wrapText="bothSides"/>
            <wp:docPr id="15632870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4">
                      <a:extLst>
                        <a:ext uri="{28A0092B-C50C-407E-A947-70E740481C1C}">
                          <a14:useLocalDpi xmlns:a14="http://schemas.microsoft.com/office/drawing/2010/main" val="0"/>
                        </a:ext>
                      </a:extLst>
                    </a:blip>
                    <a:srcRect l="5731" t="15678" r="24603" b="5939"/>
                    <a:stretch>
                      <a:fillRect/>
                    </a:stretch>
                  </pic:blipFill>
                  <pic:spPr bwMode="auto">
                    <a:xfrm>
                      <a:off x="0" y="0"/>
                      <a:ext cx="5651500" cy="3576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98028B" w14:textId="77777777" w:rsidR="00033F78" w:rsidRPr="00033F78" w:rsidRDefault="00033F78" w:rsidP="00033F78">
      <w:pPr>
        <w:spacing w:line="276" w:lineRule="auto"/>
        <w:jc w:val="both"/>
        <w:rPr>
          <w:rFonts w:ascii="Times New Roman" w:hAnsi="Times New Roman" w:cs="Times New Roman"/>
          <w:color w:val="000000"/>
        </w:rPr>
      </w:pPr>
    </w:p>
    <w:p w14:paraId="50A67885" w14:textId="77777777" w:rsidR="00033F78" w:rsidRPr="00033F78" w:rsidRDefault="00033F78" w:rsidP="00033F78">
      <w:pPr>
        <w:spacing w:line="276" w:lineRule="auto"/>
        <w:jc w:val="both"/>
        <w:rPr>
          <w:rFonts w:ascii="Times New Roman" w:hAnsi="Times New Roman" w:cs="Times New Roman"/>
          <w:b/>
          <w:bCs/>
          <w:color w:val="000000"/>
        </w:rPr>
      </w:pPr>
    </w:p>
    <w:p w14:paraId="1D6A60FB" w14:textId="68CF9CA3" w:rsidR="00033F78" w:rsidRPr="00033F78" w:rsidRDefault="00033F78" w:rsidP="00033F78">
      <w:pPr>
        <w:spacing w:line="276" w:lineRule="auto"/>
        <w:jc w:val="both"/>
        <w:rPr>
          <w:rFonts w:ascii="Times New Roman" w:hAnsi="Times New Roman" w:cs="Times New Roman"/>
          <w:b/>
          <w:bCs/>
          <w:color w:val="000000"/>
        </w:rPr>
      </w:pPr>
    </w:p>
    <w:p w14:paraId="15174EC9" w14:textId="7A13D2AB" w:rsidR="00033F78" w:rsidRPr="00033F78" w:rsidRDefault="00033F78" w:rsidP="00033F78">
      <w:pPr>
        <w:spacing w:line="276" w:lineRule="auto"/>
        <w:jc w:val="both"/>
        <w:rPr>
          <w:rFonts w:ascii="Times New Roman" w:hAnsi="Times New Roman" w:cs="Times New Roman"/>
          <w:b/>
          <w:bCs/>
          <w:color w:val="000000"/>
        </w:rPr>
      </w:pPr>
    </w:p>
    <w:p w14:paraId="3A362114" w14:textId="72375DC6" w:rsidR="00033F78" w:rsidRPr="00033F78" w:rsidRDefault="00033F78" w:rsidP="00033F78">
      <w:pPr>
        <w:spacing w:line="276" w:lineRule="auto"/>
        <w:jc w:val="both"/>
        <w:rPr>
          <w:rFonts w:ascii="Times New Roman" w:hAnsi="Times New Roman" w:cs="Times New Roman"/>
          <w:b/>
          <w:bCs/>
          <w:color w:val="000000"/>
        </w:rPr>
      </w:pPr>
    </w:p>
    <w:p w14:paraId="499FCE9D" w14:textId="77777777" w:rsidR="00033F78" w:rsidRPr="00033F78" w:rsidRDefault="00033F78" w:rsidP="00033F78">
      <w:pPr>
        <w:spacing w:line="276" w:lineRule="auto"/>
        <w:jc w:val="both"/>
        <w:rPr>
          <w:rFonts w:ascii="Times New Roman" w:hAnsi="Times New Roman" w:cs="Times New Roman"/>
          <w:b/>
          <w:bCs/>
          <w:color w:val="000000"/>
        </w:rPr>
      </w:pPr>
    </w:p>
    <w:p w14:paraId="12C6286B" w14:textId="7A335893" w:rsidR="00033F78" w:rsidRPr="00033F78" w:rsidRDefault="00033F78" w:rsidP="00033F78">
      <w:pPr>
        <w:spacing w:line="276" w:lineRule="auto"/>
        <w:jc w:val="both"/>
        <w:rPr>
          <w:rFonts w:ascii="Times New Roman" w:hAnsi="Times New Roman" w:cs="Times New Roman"/>
          <w:b/>
          <w:bCs/>
          <w:color w:val="000000"/>
        </w:rPr>
      </w:pPr>
    </w:p>
    <w:p w14:paraId="57093A01" w14:textId="77777777" w:rsidR="00033F78" w:rsidRPr="00033F78" w:rsidRDefault="00033F78" w:rsidP="00033F78">
      <w:pPr>
        <w:spacing w:line="276" w:lineRule="auto"/>
        <w:jc w:val="both"/>
        <w:rPr>
          <w:rFonts w:ascii="Times New Roman" w:hAnsi="Times New Roman" w:cs="Times New Roman"/>
          <w:color w:val="000000"/>
        </w:rPr>
      </w:pPr>
    </w:p>
    <w:p w14:paraId="18032DDB" w14:textId="77777777" w:rsidR="00033F78" w:rsidRPr="00033F78" w:rsidRDefault="00033F78" w:rsidP="00033F78">
      <w:pPr>
        <w:spacing w:line="276" w:lineRule="auto"/>
        <w:jc w:val="both"/>
        <w:rPr>
          <w:rFonts w:ascii="Times New Roman" w:hAnsi="Times New Roman" w:cs="Times New Roman"/>
          <w:color w:val="000000"/>
        </w:rPr>
      </w:pPr>
    </w:p>
    <w:p w14:paraId="4D02D6D7" w14:textId="77777777" w:rsidR="00033F78" w:rsidRPr="00033F78" w:rsidRDefault="00033F78" w:rsidP="00033F78">
      <w:pPr>
        <w:spacing w:line="276" w:lineRule="auto"/>
        <w:jc w:val="both"/>
        <w:rPr>
          <w:rFonts w:ascii="Times New Roman" w:hAnsi="Times New Roman" w:cs="Times New Roman"/>
          <w:color w:val="000000"/>
        </w:rPr>
      </w:pPr>
    </w:p>
    <w:p w14:paraId="32051B7A" w14:textId="77777777" w:rsidR="00033F78" w:rsidRDefault="00033F78" w:rsidP="00033F78">
      <w:pPr>
        <w:pStyle w:val="FlietextREMI"/>
      </w:pPr>
    </w:p>
    <w:p w14:paraId="3FF016A7" w14:textId="77777777" w:rsidR="00033F78" w:rsidRDefault="00033F78" w:rsidP="00033F78">
      <w:pPr>
        <w:pStyle w:val="FlietextREMI"/>
      </w:pPr>
    </w:p>
    <w:p w14:paraId="718C394E" w14:textId="77777777" w:rsidR="00033F78" w:rsidRDefault="00033F78" w:rsidP="00033F78">
      <w:pPr>
        <w:pStyle w:val="FlietextREMI"/>
      </w:pPr>
    </w:p>
    <w:p w14:paraId="78E872F9" w14:textId="77777777" w:rsidR="002C4A3E" w:rsidRDefault="002C4A3E" w:rsidP="00033F78">
      <w:pPr>
        <w:pStyle w:val="FlietextREMI"/>
      </w:pPr>
    </w:p>
    <w:p w14:paraId="0DC4CE0A" w14:textId="77777777" w:rsidR="002C4A3E" w:rsidRDefault="002C4A3E" w:rsidP="00033F78">
      <w:pPr>
        <w:pStyle w:val="FlietextREMI"/>
      </w:pPr>
    </w:p>
    <w:p w14:paraId="56D1FB14" w14:textId="77777777" w:rsidR="002C4A3E" w:rsidRDefault="002C4A3E" w:rsidP="00033F78">
      <w:pPr>
        <w:pStyle w:val="FlietextREMI"/>
      </w:pPr>
    </w:p>
    <w:p w14:paraId="40FC1C8F" w14:textId="31B635D3" w:rsidR="002C4A3E" w:rsidRDefault="002C4A3E" w:rsidP="00033F78">
      <w:pPr>
        <w:pStyle w:val="FlietextREMI"/>
      </w:pPr>
    </w:p>
    <w:p w14:paraId="15571A1F" w14:textId="30E9E013" w:rsidR="002C4A3E" w:rsidRDefault="001A2A26" w:rsidP="00033F78">
      <w:pPr>
        <w:pStyle w:val="FlietextREMI"/>
      </w:pPr>
      <w:r>
        <w:rPr>
          <w:noProof/>
          <w:lang w:eastAsia="de-DE"/>
        </w:rPr>
        <w:drawing>
          <wp:anchor distT="0" distB="0" distL="114300" distR="114300" simplePos="0" relativeHeight="251661312" behindDoc="1" locked="0" layoutInCell="1" allowOverlap="1" wp14:anchorId="220CC2DB" wp14:editId="5C89E382">
            <wp:simplePos x="0" y="0"/>
            <wp:positionH relativeFrom="margin">
              <wp:posOffset>250190</wp:posOffset>
            </wp:positionH>
            <wp:positionV relativeFrom="margin">
              <wp:posOffset>6363970</wp:posOffset>
            </wp:positionV>
            <wp:extent cx="5568950" cy="1945005"/>
            <wp:effectExtent l="0" t="0" r="0" b="0"/>
            <wp:wrapSquare wrapText="bothSides"/>
            <wp:docPr id="1506068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5">
                      <a:extLst>
                        <a:ext uri="{28A0092B-C50C-407E-A947-70E740481C1C}">
                          <a14:useLocalDpi xmlns:a14="http://schemas.microsoft.com/office/drawing/2010/main" val="0"/>
                        </a:ext>
                      </a:extLst>
                    </a:blip>
                    <a:srcRect l="6615" t="33707" r="24272" b="23380"/>
                    <a:stretch>
                      <a:fillRect/>
                    </a:stretch>
                  </pic:blipFill>
                  <pic:spPr bwMode="auto">
                    <a:xfrm>
                      <a:off x="0" y="0"/>
                      <a:ext cx="5568950" cy="19450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D3528B" w14:textId="77777777" w:rsidR="002C4A3E" w:rsidRDefault="002C4A3E" w:rsidP="00033F78">
      <w:pPr>
        <w:pStyle w:val="FlietextREMI"/>
      </w:pPr>
    </w:p>
    <w:p w14:paraId="1ACCC878" w14:textId="77777777" w:rsidR="002C4A3E" w:rsidRDefault="002C4A3E" w:rsidP="00033F78">
      <w:pPr>
        <w:pStyle w:val="FlietextREMI"/>
      </w:pPr>
    </w:p>
    <w:p w14:paraId="00F8DD5C" w14:textId="18128D8B" w:rsidR="00033F78" w:rsidRDefault="00033F78" w:rsidP="00033F78">
      <w:pPr>
        <w:pStyle w:val="FlietextREMI"/>
      </w:pPr>
      <w:r w:rsidRPr="00033F78">
        <w:t>Im Folgenden wird gezeigt, wie die Lernziele der verschiedenen Zugänge aus den Stufenmodellen dem Thema entsprechend präzisiert werden können.</w:t>
      </w:r>
    </w:p>
    <w:p w14:paraId="50CBF7DD" w14:textId="77777777" w:rsidR="00033F78" w:rsidRPr="00033F78" w:rsidRDefault="00033F78" w:rsidP="00033F78">
      <w:pPr>
        <w:pStyle w:val="FlietextREMI"/>
      </w:pPr>
    </w:p>
    <w:p w14:paraId="6650D16F" w14:textId="77777777" w:rsidR="00033F78" w:rsidRPr="00033F78" w:rsidRDefault="00033F78" w:rsidP="00033F78">
      <w:pPr>
        <w:pStyle w:val="FlietextREMI"/>
      </w:pPr>
      <w:r w:rsidRPr="00033F78">
        <w:t xml:space="preserve">Lernende, die sich auf der </w:t>
      </w:r>
      <w:r w:rsidRPr="00033F78">
        <w:rPr>
          <w:b/>
          <w:bCs/>
        </w:rPr>
        <w:t>basalen Bildungsstufe</w:t>
      </w:r>
      <w:r w:rsidRPr="00033F78">
        <w:t xml:space="preserve"> im Bereich der mathematischen Kompetenzen</w:t>
      </w:r>
      <w:r w:rsidRPr="00033F78">
        <w:t>t</w:t>
      </w:r>
      <w:r w:rsidRPr="00033F78">
        <w:t>wicklung befinden, können u.a. folgende fachübergreifende Erfahrungen machen und Kompete</w:t>
      </w:r>
      <w:r w:rsidRPr="00033F78">
        <w:t>n</w:t>
      </w:r>
      <w:r w:rsidRPr="00033F78">
        <w:t>zen entwickeln:</w:t>
      </w:r>
    </w:p>
    <w:p w14:paraId="457F8650" w14:textId="77777777" w:rsidR="00033F78" w:rsidRPr="00033F78" w:rsidRDefault="00033F78" w:rsidP="00033F78">
      <w:pPr>
        <w:pStyle w:val="FlietextREMI"/>
      </w:pPr>
      <w:r w:rsidRPr="00033F78">
        <w:t>Ich kann Äpfel pflücken und aufsammeln. Ich kann sie in den Korb legen.</w:t>
      </w:r>
    </w:p>
    <w:p w14:paraId="48507B16" w14:textId="77777777" w:rsidR="00033F78" w:rsidRPr="00033F78" w:rsidRDefault="00033F78" w:rsidP="00033F78">
      <w:pPr>
        <w:pStyle w:val="FlietextREMI"/>
      </w:pPr>
      <w:r w:rsidRPr="00033F78">
        <w:t>Ich kann einen Apfel im Fühlsack ertasten und von anderen Dingen unterscheiden.</w:t>
      </w:r>
    </w:p>
    <w:p w14:paraId="528ED488" w14:textId="77777777" w:rsidR="00033F78" w:rsidRPr="00033F78" w:rsidRDefault="00033F78" w:rsidP="00033F78">
      <w:pPr>
        <w:pStyle w:val="FlietextREMI"/>
      </w:pPr>
      <w:r w:rsidRPr="00033F78">
        <w:t>Ich kann aus der Apfelwanne die Kastanien, Bälle und Zierkürbisse heraussuchen.</w:t>
      </w:r>
    </w:p>
    <w:p w14:paraId="4C7C4191" w14:textId="77777777" w:rsidR="00033F78" w:rsidRPr="00033F78" w:rsidRDefault="00033F78" w:rsidP="00033F78">
      <w:pPr>
        <w:pStyle w:val="FlietextREMI"/>
      </w:pPr>
      <w:r w:rsidRPr="00033F78">
        <w:t>Ich kann mit einer Apfelhälfte und Farbe drucken.</w:t>
      </w:r>
    </w:p>
    <w:p w14:paraId="55EC418C" w14:textId="77777777" w:rsidR="00033F78" w:rsidRPr="00033F78" w:rsidRDefault="00033F78" w:rsidP="00033F78">
      <w:pPr>
        <w:pStyle w:val="FlietextREMI"/>
      </w:pPr>
      <w:r w:rsidRPr="00033F78">
        <w:t>Ich kann die Äpfel waschen.</w:t>
      </w:r>
    </w:p>
    <w:p w14:paraId="639B8AF3" w14:textId="77777777" w:rsidR="00033F78" w:rsidRPr="00033F78" w:rsidRDefault="00033F78" w:rsidP="00033F78">
      <w:pPr>
        <w:pStyle w:val="FlietextREMI"/>
      </w:pPr>
      <w:r w:rsidRPr="00033F78">
        <w:t>Ich kann große und kleine Äpfel sortieren.</w:t>
      </w:r>
    </w:p>
    <w:p w14:paraId="612E661D" w14:textId="77777777" w:rsidR="00033F78" w:rsidRPr="00033F78" w:rsidRDefault="00033F78" w:rsidP="00033F78">
      <w:pPr>
        <w:pStyle w:val="FlietextREMI"/>
      </w:pPr>
      <w:r w:rsidRPr="00033F78">
        <w:t>Ich kann faulige Äpfel aussortieren.</w:t>
      </w:r>
    </w:p>
    <w:p w14:paraId="4C105E92" w14:textId="77777777" w:rsidR="00033F78" w:rsidRPr="00033F78" w:rsidRDefault="00033F78" w:rsidP="00033F78">
      <w:pPr>
        <w:pStyle w:val="FlietextREMI"/>
      </w:pPr>
      <w:r w:rsidRPr="00033F78">
        <w:t>Ich kann immer zwei Äpfel zum Korb bringen.</w:t>
      </w:r>
    </w:p>
    <w:p w14:paraId="2B08E06E" w14:textId="77777777" w:rsidR="00033F78" w:rsidRPr="00033F78" w:rsidRDefault="00033F78" w:rsidP="00033F78">
      <w:pPr>
        <w:pStyle w:val="FlietextREMI"/>
      </w:pPr>
      <w:r w:rsidRPr="00033F78">
        <w:t>Ich kann beobachten, wie aus den Äpfeln kleine Apfelschnitzel entstehen.</w:t>
      </w:r>
    </w:p>
    <w:p w14:paraId="0E96AA30" w14:textId="77777777" w:rsidR="00033F78" w:rsidRDefault="00033F78" w:rsidP="00033F78">
      <w:pPr>
        <w:pStyle w:val="FlietextREMI"/>
      </w:pPr>
      <w:r w:rsidRPr="00033F78">
        <w:t>Ich kann an der Presse drehen und sehen, dass Saft herausläuft.</w:t>
      </w:r>
    </w:p>
    <w:p w14:paraId="0D4C5EBE" w14:textId="77777777" w:rsidR="00033F78" w:rsidRPr="00033F78" w:rsidRDefault="00033F78" w:rsidP="00033F78">
      <w:pPr>
        <w:pStyle w:val="FlietextREMI"/>
      </w:pPr>
    </w:p>
    <w:p w14:paraId="450BBF31" w14:textId="77777777" w:rsidR="00033F78" w:rsidRPr="00033F78" w:rsidRDefault="00033F78" w:rsidP="00033F78">
      <w:pPr>
        <w:pStyle w:val="FlietextREMI"/>
      </w:pPr>
      <w:r w:rsidRPr="00033F78">
        <w:t xml:space="preserve">Kinder, die sich auf der </w:t>
      </w:r>
      <w:r w:rsidRPr="00033F78">
        <w:rPr>
          <w:b/>
          <w:bCs/>
        </w:rPr>
        <w:t>elementaren Bildungsstufe</w:t>
      </w:r>
      <w:r w:rsidRPr="00033F78">
        <w:t xml:space="preserve"> im Bereich der mathematischen Kompeten</w:t>
      </w:r>
      <w:r w:rsidRPr="00033F78">
        <w:t>z</w:t>
      </w:r>
      <w:r w:rsidRPr="00033F78">
        <w:t>entwicklung befinden, können u.a. folgende fachübergreifende Erfahrungen machen und Komp</w:t>
      </w:r>
      <w:r w:rsidRPr="00033F78">
        <w:t>e</w:t>
      </w:r>
      <w:r w:rsidRPr="00033F78">
        <w:t>tenzen entwickeln:</w:t>
      </w:r>
    </w:p>
    <w:p w14:paraId="6EB286C7" w14:textId="77777777" w:rsidR="00033F78" w:rsidRPr="00033F78" w:rsidRDefault="00033F78" w:rsidP="00033F78">
      <w:pPr>
        <w:pStyle w:val="FlietextREMI"/>
      </w:pPr>
      <w:r w:rsidRPr="00033F78">
        <w:t>Ich kann die Äpfel zählen.</w:t>
      </w:r>
    </w:p>
    <w:p w14:paraId="51E9612D" w14:textId="77777777" w:rsidR="00033F78" w:rsidRPr="00033F78" w:rsidRDefault="00033F78" w:rsidP="00033F78">
      <w:pPr>
        <w:pStyle w:val="FlietextREMI"/>
      </w:pPr>
      <w:r w:rsidRPr="00033F78">
        <w:t>Ich kann zählen, wie viele Äpfel in einen Eimer passen.</w:t>
      </w:r>
    </w:p>
    <w:p w14:paraId="0141CFF2" w14:textId="77777777" w:rsidR="00033F78" w:rsidRPr="00033F78" w:rsidRDefault="00033F78" w:rsidP="00033F78">
      <w:pPr>
        <w:pStyle w:val="FlietextREMI"/>
      </w:pPr>
      <w:r w:rsidRPr="00033F78">
        <w:t>Ich kann die Äpfel der Größe nach sortieren.</w:t>
      </w:r>
    </w:p>
    <w:p w14:paraId="54D32D29" w14:textId="77777777" w:rsidR="00033F78" w:rsidRPr="00033F78" w:rsidRDefault="00033F78" w:rsidP="00033F78">
      <w:pPr>
        <w:pStyle w:val="FlietextREMI"/>
      </w:pPr>
      <w:r w:rsidRPr="00033F78">
        <w:t>Ich kann so viele Äpfel zum Korb bringen, wie auf der Zahlenkarte steht.</w:t>
      </w:r>
    </w:p>
    <w:p w14:paraId="44786B37" w14:textId="77777777" w:rsidR="00033F78" w:rsidRPr="00033F78" w:rsidRDefault="00033F78" w:rsidP="00033F78">
      <w:pPr>
        <w:pStyle w:val="FlietextREMI"/>
      </w:pPr>
      <w:r w:rsidRPr="00033F78">
        <w:t>Ich kann die Äpfel zerschneiden und die Apfelchips zählen.</w:t>
      </w:r>
    </w:p>
    <w:p w14:paraId="5AB602CF" w14:textId="77777777" w:rsidR="00033F78" w:rsidRPr="00033F78" w:rsidRDefault="00033F78" w:rsidP="00033F78">
      <w:pPr>
        <w:pStyle w:val="FlietextREMI"/>
      </w:pPr>
      <w:r w:rsidRPr="00033F78">
        <w:t>Ich kann mit Äpfeln einen Kreis, ein Viereck und ein Dreieck legen.</w:t>
      </w:r>
    </w:p>
    <w:p w14:paraId="13969346" w14:textId="77777777" w:rsidR="00033F78" w:rsidRDefault="00033F78" w:rsidP="00033F78">
      <w:pPr>
        <w:pStyle w:val="FlietextREMI"/>
      </w:pPr>
      <w:r w:rsidRPr="00033F78">
        <w:t>Ich kann Äpfel mit der Balkenwaage wiegen.</w:t>
      </w:r>
    </w:p>
    <w:p w14:paraId="618C33CC" w14:textId="77777777" w:rsidR="00033F78" w:rsidRPr="00033F78" w:rsidRDefault="00033F78" w:rsidP="00033F78">
      <w:pPr>
        <w:pStyle w:val="FlietextREMI"/>
      </w:pPr>
    </w:p>
    <w:p w14:paraId="129C9044" w14:textId="77777777" w:rsidR="00033F78" w:rsidRPr="00033F78" w:rsidRDefault="00033F78" w:rsidP="00033F78">
      <w:pPr>
        <w:pStyle w:val="FlietextREMI"/>
      </w:pPr>
      <w:r w:rsidRPr="00033F78">
        <w:t xml:space="preserve">Kinder, die sich auf der </w:t>
      </w:r>
      <w:r w:rsidRPr="00033F78">
        <w:rPr>
          <w:b/>
          <w:bCs/>
        </w:rPr>
        <w:t>primaren Bildungsstufe</w:t>
      </w:r>
      <w:r w:rsidRPr="00033F78">
        <w:t xml:space="preserve"> im Bereich der mathematischen Kompetenzen</w:t>
      </w:r>
      <w:r w:rsidRPr="00033F78">
        <w:t>t</w:t>
      </w:r>
      <w:r w:rsidRPr="00033F78">
        <w:t>wicklung befinden, können u.a. folgende fachübergreifende Erfahrungen machen und Kompete</w:t>
      </w:r>
      <w:r w:rsidRPr="00033F78">
        <w:t>n</w:t>
      </w:r>
      <w:r w:rsidRPr="00033F78">
        <w:t>zen entwickeln:</w:t>
      </w:r>
    </w:p>
    <w:p w14:paraId="1B573E26" w14:textId="77777777" w:rsidR="00033F78" w:rsidRPr="00033F78" w:rsidRDefault="00033F78" w:rsidP="00033F78">
      <w:pPr>
        <w:pStyle w:val="FlietextREMI"/>
      </w:pPr>
      <w:r w:rsidRPr="00033F78">
        <w:t>Ich kann zählen, wie oft man pumpen muss, damit die Wanne bis zur Markierung mit Wasser gefüllt ist.</w:t>
      </w:r>
    </w:p>
    <w:p w14:paraId="7CF7E92E" w14:textId="77777777" w:rsidR="00033F78" w:rsidRPr="00033F78" w:rsidRDefault="00033F78" w:rsidP="00033F78">
      <w:pPr>
        <w:pStyle w:val="FlietextREMI"/>
      </w:pPr>
      <w:r w:rsidRPr="00033F78">
        <w:t>Ich kann die Abfolge der Arbeitsschritte beim Apfelsaftpressen beschreiben.</w:t>
      </w:r>
    </w:p>
    <w:p w14:paraId="4DB97E73" w14:textId="77777777" w:rsidR="00033F78" w:rsidRPr="00033F78" w:rsidRDefault="00033F78" w:rsidP="00033F78">
      <w:pPr>
        <w:pStyle w:val="FlietextREMI"/>
      </w:pPr>
      <w:r w:rsidRPr="00033F78">
        <w:t>Ich kann in Schritten zählen, wie viele Äpfel in einen Eimer passen.</w:t>
      </w:r>
    </w:p>
    <w:p w14:paraId="6034DB9D" w14:textId="77777777" w:rsidR="00033F78" w:rsidRPr="00033F78" w:rsidRDefault="00033F78" w:rsidP="00033F78">
      <w:pPr>
        <w:pStyle w:val="FlietextREMI"/>
      </w:pPr>
      <w:r w:rsidRPr="00033F78">
        <w:t>Ich kann die Anzahl der Äpfel von fünf Eimern (einer Muserfüllung) ermitteln.</w:t>
      </w:r>
    </w:p>
    <w:p w14:paraId="66DA0E11" w14:textId="77777777" w:rsidR="00033F78" w:rsidRPr="00033F78" w:rsidRDefault="00033F78" w:rsidP="00033F78">
      <w:pPr>
        <w:pStyle w:val="FlietextREMI"/>
      </w:pPr>
      <w:r w:rsidRPr="00033F78">
        <w:t>Ich kann mit Äpfeln eine Pyramide bauen und sagen, wie viele Äpfel ich benutzt habe.</w:t>
      </w:r>
    </w:p>
    <w:p w14:paraId="565AA1ED" w14:textId="77777777" w:rsidR="00033F78" w:rsidRPr="00033F78" w:rsidRDefault="00033F78" w:rsidP="00033F78">
      <w:pPr>
        <w:pStyle w:val="FlietextREMI"/>
      </w:pPr>
      <w:r w:rsidRPr="00033F78">
        <w:t>Ich kann abwiegen, wie schwer die Äpfel, die Apfelschnitzel, die gepressten Apfelschnitzel und der Saft einer Muserfüllung sind.</w:t>
      </w:r>
    </w:p>
    <w:p w14:paraId="6E02F5AF" w14:textId="77777777" w:rsidR="00033F78" w:rsidRPr="00033F78" w:rsidRDefault="00033F78" w:rsidP="00033F78">
      <w:pPr>
        <w:pStyle w:val="FlietextREMI"/>
      </w:pPr>
      <w:r w:rsidRPr="00033F78">
        <w:t>Ich kann die Zahlen vom Wiegen vergleichen und Vermutungen anstellen.</w:t>
      </w:r>
    </w:p>
    <w:p w14:paraId="02982CB2" w14:textId="77777777" w:rsidR="00033F78" w:rsidRPr="00033F78" w:rsidRDefault="00033F78" w:rsidP="00033F78">
      <w:pPr>
        <w:pStyle w:val="FlietextREMI"/>
      </w:pPr>
      <w:r w:rsidRPr="00033F78">
        <w:t>Ich kann eine Sachaufgabe für meine Mitschüler formulieren.</w:t>
      </w:r>
    </w:p>
    <w:p w14:paraId="22F74E5B" w14:textId="77777777" w:rsidR="00033F78" w:rsidRDefault="00033F78" w:rsidP="00033F78">
      <w:pPr>
        <w:pStyle w:val="FlietextREMI"/>
      </w:pPr>
      <w:r w:rsidRPr="00033F78">
        <w:t>Ich kann graphisch darstellen (z.B. mit Säulendiagrammen), wie viele Kilogramm Äpfel jede Klasse geerntet hat.</w:t>
      </w:r>
    </w:p>
    <w:p w14:paraId="17756CFF" w14:textId="77777777" w:rsidR="00033F78" w:rsidRPr="00033F78" w:rsidRDefault="00033F78" w:rsidP="00033F78">
      <w:pPr>
        <w:pStyle w:val="FlietextREMI"/>
      </w:pPr>
    </w:p>
    <w:p w14:paraId="0485BA8D" w14:textId="77777777" w:rsidR="00033F78" w:rsidRPr="00033F78" w:rsidRDefault="00033F78" w:rsidP="00033F78">
      <w:pPr>
        <w:pStyle w:val="FlietextREMI"/>
      </w:pPr>
      <w:r w:rsidRPr="00033F78">
        <w:t xml:space="preserve">Kinder, die sich auf der </w:t>
      </w:r>
      <w:r w:rsidRPr="00033F78">
        <w:rPr>
          <w:b/>
          <w:bCs/>
        </w:rPr>
        <w:t>sekundaren Bildungsstufe</w:t>
      </w:r>
      <w:r w:rsidRPr="00033F78">
        <w:t xml:space="preserve"> im Bereich der mathematischen Kompeten</w:t>
      </w:r>
      <w:r w:rsidRPr="00033F78">
        <w:t>z</w:t>
      </w:r>
      <w:r w:rsidRPr="00033F78">
        <w:t>entwicklung befinden, können u.a. folgende fachübergreifende Erfahrungen machen und Komp</w:t>
      </w:r>
      <w:r w:rsidRPr="00033F78">
        <w:t>e</w:t>
      </w:r>
      <w:r w:rsidRPr="00033F78">
        <w:t>tenzen entwickeln:</w:t>
      </w:r>
    </w:p>
    <w:p w14:paraId="19527443" w14:textId="77777777" w:rsidR="00033F78" w:rsidRPr="00033F78" w:rsidRDefault="00033F78" w:rsidP="00033F78">
      <w:pPr>
        <w:pStyle w:val="FlietextREMI"/>
      </w:pPr>
      <w:r w:rsidRPr="00033F78">
        <w:t>Ich kann die verschiedenen Ergebnisse beim Wiegen miteinander in Beziehung setzen und b</w:t>
      </w:r>
      <w:r w:rsidRPr="00033F78">
        <w:t>e</w:t>
      </w:r>
      <w:r w:rsidRPr="00033F78">
        <w:t xml:space="preserve">rechnen, ob es Verluste gibt. Ich kann vermuten, warum das so ist. </w:t>
      </w:r>
    </w:p>
    <w:p w14:paraId="0B42FB4B" w14:textId="77777777" w:rsidR="00033F78" w:rsidRPr="00033F78" w:rsidRDefault="00033F78" w:rsidP="00033F78">
      <w:pPr>
        <w:pStyle w:val="FlietextREMI"/>
      </w:pPr>
      <w:r w:rsidRPr="00033F78">
        <w:t>Ich kann für gekauften Apfelsaft berechnen, wie viele Äpfel für eine Flasche/ einen Kasten Saft gebraucht wurden. Ich kann das für die Produktionsmenge eines Tages berechnen.</w:t>
      </w:r>
    </w:p>
    <w:p w14:paraId="23AF34A1" w14:textId="77777777" w:rsidR="00033F78" w:rsidRPr="00033F78" w:rsidRDefault="00033F78" w:rsidP="00033F78">
      <w:pPr>
        <w:pStyle w:val="FlietextREMI"/>
      </w:pPr>
      <w:r w:rsidRPr="00033F78">
        <w:t>Ich kann eine Sachaufgabe formulieren, bei denen meine Mitschüler berechnen müssen, wie viele LKW-Ladungen mit Äpfeln für eine Tagesproduktion gebraucht werden.</w:t>
      </w:r>
    </w:p>
    <w:p w14:paraId="1382C9CD" w14:textId="77777777" w:rsidR="00033F78" w:rsidRPr="00033F78" w:rsidRDefault="00033F78" w:rsidP="00033F78">
      <w:pPr>
        <w:pStyle w:val="FlietextREMI"/>
      </w:pPr>
      <w:r w:rsidRPr="00033F78">
        <w:t>Ich kann graphisch darstellen, wie das Verhältnis von Äpfeln, Saft und ausgepressten Apfelschni</w:t>
      </w:r>
      <w:r w:rsidRPr="00033F78">
        <w:t>t</w:t>
      </w:r>
      <w:r w:rsidRPr="00033F78">
        <w:t>zeln ist.</w:t>
      </w:r>
    </w:p>
    <w:p w14:paraId="1B8471A0" w14:textId="77777777" w:rsidR="00033F78" w:rsidRPr="00033F78" w:rsidRDefault="00033F78" w:rsidP="00033F78">
      <w:pPr>
        <w:spacing w:line="276" w:lineRule="auto"/>
        <w:jc w:val="both"/>
        <w:rPr>
          <w:rFonts w:ascii="Times New Roman" w:hAnsi="Times New Roman" w:cs="Times New Roman"/>
          <w:color w:val="000000"/>
        </w:rPr>
      </w:pPr>
    </w:p>
    <w:p w14:paraId="0F6B649E" w14:textId="77777777" w:rsidR="002C4A3E" w:rsidRPr="002C4A3E" w:rsidRDefault="002C4A3E" w:rsidP="002C4A3E">
      <w:pPr>
        <w:spacing w:line="276" w:lineRule="auto"/>
        <w:jc w:val="both"/>
        <w:rPr>
          <w:rFonts w:ascii="Times New Roman" w:hAnsi="Times New Roman" w:cs="Times New Roman"/>
          <w:color w:val="000000"/>
        </w:rPr>
      </w:pPr>
    </w:p>
    <w:p w14:paraId="25FFC536" w14:textId="77777777" w:rsidR="002C4A3E" w:rsidRPr="002C4A3E" w:rsidRDefault="002C4A3E" w:rsidP="006A78DD">
      <w:pPr>
        <w:pStyle w:val="Listenabsatz"/>
        <w:numPr>
          <w:ilvl w:val="0"/>
          <w:numId w:val="11"/>
        </w:numPr>
        <w:spacing w:line="276" w:lineRule="auto"/>
        <w:jc w:val="both"/>
        <w:rPr>
          <w:rStyle w:val="FlietextfettREMI"/>
        </w:rPr>
      </w:pPr>
      <w:r w:rsidRPr="002C4A3E">
        <w:rPr>
          <w:rStyle w:val="FlietextfettREMI"/>
        </w:rPr>
        <w:t>Eine mathematische Lernumgebung zum Zählen und Bündeln</w:t>
      </w:r>
    </w:p>
    <w:p w14:paraId="603D6ADA" w14:textId="77777777" w:rsidR="002C4A3E" w:rsidRPr="009F0C81" w:rsidRDefault="002C4A3E" w:rsidP="002C4A3E">
      <w:pPr>
        <w:pStyle w:val="FlietextREMI"/>
      </w:pPr>
      <w:r w:rsidRPr="009F0C81">
        <w:t>Auch für die Planung von Lernumgebungen im Mathematikunterricht können die Stufenmodelle genutzt werden, z.B. für das Thema Zählen und Bündeln. Im Folgenden wird gezeigt, wie mithilfe der Stufenmodelle differenziert werden kann, so dass die Lernenden ein Zugang zum mathemat</w:t>
      </w:r>
      <w:r w:rsidRPr="009F0C81">
        <w:t>i</w:t>
      </w:r>
      <w:r w:rsidRPr="009F0C81">
        <w:t>schen Kompetenzerwerb erhalten, der ihren individuellen Lernvoraussetzungen entspricht. A</w:t>
      </w:r>
      <w:r w:rsidRPr="009F0C81">
        <w:t>n</w:t>
      </w:r>
      <w:r w:rsidRPr="009F0C81">
        <w:t>schließend folgen Überlegungen, wie gemeinsames Lernen ermöglicht werden kann. Die Beispiele sind entnommen aus Krähenmann et al. (2015).</w:t>
      </w:r>
    </w:p>
    <w:p w14:paraId="7169CD7D" w14:textId="77777777" w:rsidR="002C4A3E" w:rsidRDefault="002C4A3E" w:rsidP="002C4A3E">
      <w:pPr>
        <w:pStyle w:val="FlietextREMI"/>
      </w:pPr>
      <w:r w:rsidRPr="009F0C81">
        <w:t xml:space="preserve">In einer </w:t>
      </w:r>
      <w:r>
        <w:t>l</w:t>
      </w:r>
      <w:r w:rsidRPr="009F0C81">
        <w:t>eistungsheterogenen Klasse soll das Thema Zählen und Bündeln erarbeitet werden. Ein</w:t>
      </w:r>
      <w:r w:rsidRPr="009F0C81">
        <w:t>i</w:t>
      </w:r>
      <w:r w:rsidRPr="009F0C81">
        <w:t>ge Kinder haben den Zahlenraum bis 100 sicher erarbeitet und können flexibel addieren, subtr</w:t>
      </w:r>
      <w:r w:rsidRPr="009F0C81">
        <w:t>a</w:t>
      </w:r>
      <w:r w:rsidRPr="009F0C81">
        <w:t xml:space="preserve">hieren und multiplizieren. Sie haben das Ziel im Zahlenraum bis 1000 zu zählen und zu bündeln. </w:t>
      </w:r>
    </w:p>
    <w:p w14:paraId="4334E6AF" w14:textId="77777777" w:rsidR="002C4A3E" w:rsidRDefault="002C4A3E" w:rsidP="002C4A3E">
      <w:pPr>
        <w:pStyle w:val="FlietextREMI"/>
      </w:pPr>
    </w:p>
    <w:p w14:paraId="2F391CEA" w14:textId="02FD1C57" w:rsidR="002C4A3E" w:rsidRPr="009F0C81" w:rsidRDefault="002C4A3E" w:rsidP="002C4A3E">
      <w:pPr>
        <w:pStyle w:val="FlietextREMI"/>
      </w:pPr>
      <w:r w:rsidRPr="009F0C81">
        <w:t xml:space="preserve">Das Bündeln ist ein wichtiges Lernziel für Lernende mit </w:t>
      </w:r>
      <w:r w:rsidRPr="009F0C81">
        <w:rPr>
          <w:b/>
          <w:bCs/>
        </w:rPr>
        <w:t>primarem Zugang</w:t>
      </w:r>
      <w:r w:rsidRPr="009F0C81">
        <w:t xml:space="preserve"> zum mathematischen Lerninhalt und </w:t>
      </w:r>
      <w:r>
        <w:t>Teilziele können</w:t>
      </w:r>
      <w:r w:rsidRPr="009F0C81">
        <w:t xml:space="preserve"> der Tabelle entnommen werden:</w:t>
      </w:r>
    </w:p>
    <w:p w14:paraId="3D17102E" w14:textId="77777777" w:rsidR="002C4A3E" w:rsidRPr="009F0C81" w:rsidRDefault="002C4A3E" w:rsidP="002C4A3E">
      <w:pPr>
        <w:pStyle w:val="ListenabsatzregularREMI"/>
      </w:pPr>
      <w:r w:rsidRPr="009F0C81">
        <w:t>Ich kann jeweils 10 Objekte (Zahlenwert „Einer“) zu einem Bündel zusammenfassen und verwende dazu den Zahlenwert „Zehner“. Ich bündle 12 Einer in einen Zehner und 2 Einer.</w:t>
      </w:r>
    </w:p>
    <w:p w14:paraId="38D48004" w14:textId="77777777" w:rsidR="002C4A3E" w:rsidRPr="009F0C81" w:rsidRDefault="002C4A3E" w:rsidP="002C4A3E">
      <w:pPr>
        <w:pStyle w:val="ListenabsatzregularREMI"/>
      </w:pPr>
      <w:r w:rsidRPr="009F0C81">
        <w:t xml:space="preserve">Ich kann 10 Zehner zu einem Hunderter bündeln. </w:t>
      </w:r>
    </w:p>
    <w:p w14:paraId="4B3FE1FC" w14:textId="77777777" w:rsidR="002C4A3E" w:rsidRDefault="002C4A3E" w:rsidP="002C4A3E">
      <w:pPr>
        <w:pStyle w:val="ListenabsatzregularREMI"/>
      </w:pPr>
      <w:r w:rsidRPr="009F0C81">
        <w:t xml:space="preserve">Ich weiß, dass die erste Ziffer einer zweistelligen Zahl für die Anzahl der Zehnerbündel steht und die zweite Ziffer für die Einer. Das heißt, dass z. B. bei der Zahl 23 die erste Ziffer (2) für die Zehnerbündel und die zweite Ziffer (3) für die Einer steht. Die Zahl 23 besteht also aus 2 Zehnern und 3 Einern. </w:t>
      </w:r>
    </w:p>
    <w:p w14:paraId="5A1F68A5" w14:textId="77777777" w:rsidR="002C4A3E" w:rsidRPr="009F0C81" w:rsidRDefault="002C4A3E" w:rsidP="002C4A3E">
      <w:pPr>
        <w:pStyle w:val="ListenabsatzregularREMI"/>
        <w:numPr>
          <w:ilvl w:val="0"/>
          <w:numId w:val="0"/>
        </w:numPr>
        <w:ind w:left="425"/>
      </w:pPr>
    </w:p>
    <w:p w14:paraId="6CCD53CA" w14:textId="77777777" w:rsidR="002C4A3E" w:rsidRPr="009F0C81" w:rsidRDefault="002C4A3E" w:rsidP="002C4A3E">
      <w:pPr>
        <w:pStyle w:val="FlietextREMI"/>
      </w:pPr>
      <w:r w:rsidRPr="009F0C81">
        <w:t xml:space="preserve">Für Lernende, die vor allem mit </w:t>
      </w:r>
      <w:r w:rsidRPr="009F0C81">
        <w:rPr>
          <w:b/>
          <w:bCs/>
        </w:rPr>
        <w:t>basalen Zugängen</w:t>
      </w:r>
      <w:r w:rsidRPr="009F0C81">
        <w:t xml:space="preserve"> lernen, können aus der Tabelle z.B. die folge</w:t>
      </w:r>
      <w:r w:rsidRPr="009F0C81">
        <w:t>n</w:t>
      </w:r>
      <w:r w:rsidRPr="009F0C81">
        <w:t>de Kompetenz ausgewählt und für den Umgang mit Mengen präzisiert werden:</w:t>
      </w:r>
    </w:p>
    <w:p w14:paraId="1C146505" w14:textId="77777777" w:rsidR="002C4A3E" w:rsidRPr="009F0C81" w:rsidRDefault="002C4A3E" w:rsidP="002C4A3E">
      <w:pPr>
        <w:pStyle w:val="ListenabsatzregularREMI"/>
      </w:pPr>
      <w:r w:rsidRPr="009F0C81">
        <w:t>Ich handele mit Gegenständen in meiner Umgebung und beginne sie zu vergleichen und zu unte</w:t>
      </w:r>
      <w:r w:rsidRPr="009F0C81">
        <w:t>r</w:t>
      </w:r>
      <w:r w:rsidRPr="009F0C81">
        <w:t>scheiden, ob sie groß oder klein, kurz oder lang, schwer oder leicht sind.</w:t>
      </w:r>
    </w:p>
    <w:p w14:paraId="55743560" w14:textId="77777777" w:rsidR="002C4A3E" w:rsidRPr="009F0C81" w:rsidRDefault="002C4A3E" w:rsidP="002C4A3E">
      <w:pPr>
        <w:pStyle w:val="ListenabsatzregularREMI"/>
      </w:pPr>
      <w:r w:rsidRPr="009F0C81">
        <w:t>Ich kann, wenn mir zwei Mengen gezeigt werden, mitteilen, wo mehr Gegenstände sind.</w:t>
      </w:r>
    </w:p>
    <w:p w14:paraId="6630856E" w14:textId="77777777" w:rsidR="002C4A3E" w:rsidRPr="009F0C81" w:rsidRDefault="002C4A3E" w:rsidP="002C4A3E">
      <w:pPr>
        <w:pStyle w:val="ListenabsatzregularREMI"/>
      </w:pPr>
      <w:r w:rsidRPr="009F0C81">
        <w:t>Ich kann fühlen, in welchem Säckchen nur ein Gegenstand ist und in welchem mehrere Gegenstände sind.</w:t>
      </w:r>
    </w:p>
    <w:p w14:paraId="6E7BB9D4" w14:textId="77777777" w:rsidR="002C4A3E" w:rsidRPr="009F0C81" w:rsidRDefault="002C4A3E" w:rsidP="002C4A3E">
      <w:pPr>
        <w:pStyle w:val="ListenabsatzregularREMI"/>
      </w:pPr>
      <w:r w:rsidRPr="009F0C81">
        <w:t>Ich kann hören, in welcher Dose nur ein Gegenstand klappert, wenn ich sie schüttle, und in welcher, mehrere Gegenstände sind.</w:t>
      </w:r>
    </w:p>
    <w:p w14:paraId="1B94F74C" w14:textId="77777777" w:rsidR="002C4A3E" w:rsidRPr="009F0C81" w:rsidRDefault="002C4A3E" w:rsidP="002C4A3E">
      <w:pPr>
        <w:pStyle w:val="ListenabsatzregularREMI"/>
      </w:pPr>
      <w:r w:rsidRPr="009F0C81">
        <w:t xml:space="preserve">Ich kann mich mit anderen darüber austauschen, ob es gleich viel Dinge sind oder nicht. </w:t>
      </w:r>
    </w:p>
    <w:p w14:paraId="23F4DD97" w14:textId="77777777" w:rsidR="002C4A3E" w:rsidRDefault="002C4A3E" w:rsidP="002C4A3E">
      <w:pPr>
        <w:pStyle w:val="FlietextREMI"/>
      </w:pPr>
    </w:p>
    <w:p w14:paraId="3CDFED0F" w14:textId="318DB210" w:rsidR="002C4A3E" w:rsidRPr="009F0C81" w:rsidRDefault="002C4A3E" w:rsidP="002C4A3E">
      <w:pPr>
        <w:pStyle w:val="FlietextREMI"/>
      </w:pPr>
      <w:r w:rsidRPr="009F0C81">
        <w:t xml:space="preserve">Für Lernende, die einen </w:t>
      </w:r>
      <w:r w:rsidRPr="009F0C81">
        <w:rPr>
          <w:b/>
          <w:bCs/>
        </w:rPr>
        <w:t>elementaren Zugang</w:t>
      </w:r>
      <w:r w:rsidRPr="009F0C81">
        <w:t xml:space="preserve"> zum Inhalt erhalten sollen, ist das Herstellen immer gleich großer Bündel (z.B. 2er-, 3er- oder 4er-Bündel) eine bedeutende Unterrichtsaktivität, bei der sie eine größere Menge strukturieren und Zählprinzipien sowie die Zahl-Mengen-Verknüpfung festigen können. Der Tabelle können folgende Lernziele entnommen werden:</w:t>
      </w:r>
    </w:p>
    <w:p w14:paraId="7596391B" w14:textId="77777777" w:rsidR="002C4A3E" w:rsidRPr="009F0C81" w:rsidRDefault="002C4A3E" w:rsidP="002C4A3E">
      <w:pPr>
        <w:pStyle w:val="ListenabsatzregularREMI"/>
      </w:pPr>
      <w:r w:rsidRPr="009F0C81">
        <w:t>Ich vergleiche Dinge (hier Bündel) und kann sie auf Grund ihrer unterschiedlichen Merkmale (Größe, Gewicht, Länge usw.) sortieren und ordnen.</w:t>
      </w:r>
    </w:p>
    <w:p w14:paraId="1F19A6CA" w14:textId="77777777" w:rsidR="002C4A3E" w:rsidRPr="009F0C81" w:rsidRDefault="002C4A3E" w:rsidP="002C4A3E">
      <w:pPr>
        <w:pStyle w:val="ListenabsatzregularREMI"/>
      </w:pPr>
      <w:r w:rsidRPr="009F0C81">
        <w:t xml:space="preserve">Ich kann kleine Mengen bis Vier auf einen Blick erkennen und das Zahlwort dazu nennen. </w:t>
      </w:r>
    </w:p>
    <w:p w14:paraId="36204F1A" w14:textId="77777777" w:rsidR="002C4A3E" w:rsidRDefault="002C4A3E" w:rsidP="002C4A3E">
      <w:pPr>
        <w:pStyle w:val="ListenabsatzregularREMI"/>
      </w:pPr>
      <w:r w:rsidRPr="009F0C81">
        <w:t>Ich kann mit anderen darüber sprechen, wie viel wir von etwas haben, wie viel wir brauchen usw.</w:t>
      </w:r>
    </w:p>
    <w:p w14:paraId="568F8F38" w14:textId="77777777" w:rsidR="002C4A3E" w:rsidRPr="009F0C81" w:rsidRDefault="002C4A3E" w:rsidP="002C4A3E">
      <w:pPr>
        <w:pStyle w:val="ListenabsatzregularREMI"/>
        <w:numPr>
          <w:ilvl w:val="0"/>
          <w:numId w:val="0"/>
        </w:numPr>
        <w:ind w:left="425"/>
      </w:pPr>
    </w:p>
    <w:p w14:paraId="1087695F" w14:textId="77777777" w:rsidR="002C4A3E" w:rsidRPr="009F0C81" w:rsidRDefault="002C4A3E" w:rsidP="002C4A3E">
      <w:pPr>
        <w:pStyle w:val="FlietextREMI"/>
      </w:pPr>
      <w:r w:rsidRPr="009F0C81">
        <w:t xml:space="preserve">Die Lernziele im </w:t>
      </w:r>
      <w:r w:rsidRPr="009F0C81">
        <w:rPr>
          <w:b/>
          <w:bCs/>
        </w:rPr>
        <w:t>sekundaren Zugang</w:t>
      </w:r>
      <w:r w:rsidRPr="009F0C81">
        <w:t xml:space="preserve"> unterscheiden sich vom primaren Zugang durch den Zahle</w:t>
      </w:r>
      <w:r w:rsidRPr="009F0C81">
        <w:t>n</w:t>
      </w:r>
      <w:r w:rsidRPr="009F0C81">
        <w:t>raum und dadurch, dass die Lernenden sich die Bündelungen vorstellen können und nicht das Material zur Anschauung benötigen. Die Lernenden können sicherer und flexibler zwischen den verschiedenen Darstellungsarten hin und her übersetzen.</w:t>
      </w:r>
    </w:p>
    <w:p w14:paraId="35E21B95" w14:textId="77777777" w:rsidR="002C4A3E" w:rsidRPr="009F0C81" w:rsidRDefault="002C4A3E" w:rsidP="002C4A3E">
      <w:pPr>
        <w:pStyle w:val="ListenabsatzregularREMI"/>
      </w:pPr>
      <w:r w:rsidRPr="009F0C81">
        <w:t xml:space="preserve">Ich kann Zahlen, die mit Material gelegt sind, und Zahlbilder lesen. </w:t>
      </w:r>
    </w:p>
    <w:p w14:paraId="3E48F434" w14:textId="77777777" w:rsidR="002C4A3E" w:rsidRPr="009F0C81" w:rsidRDefault="002C4A3E" w:rsidP="002C4A3E">
      <w:pPr>
        <w:pStyle w:val="ListenabsatzregularREMI"/>
      </w:pPr>
      <w:r w:rsidRPr="009F0C81">
        <w:t>Ich kann Zahlen mit Material und Zahlbildern darstellen.</w:t>
      </w:r>
    </w:p>
    <w:p w14:paraId="0FCD36E6" w14:textId="77777777" w:rsidR="002C4A3E" w:rsidRPr="009F0C81" w:rsidRDefault="002C4A3E" w:rsidP="002C4A3E">
      <w:pPr>
        <w:pStyle w:val="ListenabsatzregularREMI"/>
      </w:pPr>
      <w:r w:rsidRPr="009F0C81">
        <w:t>Ich kann bündeln und entbündeln.</w:t>
      </w:r>
    </w:p>
    <w:p w14:paraId="4EBFDE62" w14:textId="77777777" w:rsidR="002C4A3E" w:rsidRPr="009F0C81" w:rsidRDefault="002C4A3E" w:rsidP="002C4A3E">
      <w:pPr>
        <w:pStyle w:val="ListenabsatzregularREMI"/>
      </w:pPr>
      <w:r w:rsidRPr="009F0C81">
        <w:t>Ich kann Zahlen in der Stellenwerttafel ablesen und darstellen.</w:t>
      </w:r>
    </w:p>
    <w:p w14:paraId="1D046ADB" w14:textId="77777777" w:rsidR="002C4A3E" w:rsidRDefault="002C4A3E" w:rsidP="002C4A3E">
      <w:pPr>
        <w:pStyle w:val="FlietextREMI"/>
      </w:pPr>
    </w:p>
    <w:p w14:paraId="31C344B9" w14:textId="7B2D8997" w:rsidR="002C4A3E" w:rsidRPr="002C4A3E" w:rsidRDefault="002C4A3E" w:rsidP="002C4A3E">
      <w:pPr>
        <w:pStyle w:val="FlietextREMI"/>
        <w:rPr>
          <w:rStyle w:val="FlietextfettREMI"/>
        </w:rPr>
      </w:pPr>
      <w:r w:rsidRPr="002C4A3E">
        <w:rPr>
          <w:rStyle w:val="FlietextfettREMI"/>
        </w:rPr>
        <w:t>Gemeinsame Lernsequenzen – von- und miteinander Lernen</w:t>
      </w:r>
    </w:p>
    <w:p w14:paraId="2B302EFF" w14:textId="77777777" w:rsidR="002C4A3E" w:rsidRPr="009F0C81" w:rsidRDefault="002C4A3E" w:rsidP="002C4A3E">
      <w:pPr>
        <w:pStyle w:val="FlietextREMI"/>
      </w:pPr>
      <w:r w:rsidRPr="009F0C81">
        <w:t>Neben individuellen Arbeitsphasen in Gruppen oder Paaren sind Einstiegs- und Reflexionsseque</w:t>
      </w:r>
      <w:r w:rsidRPr="009F0C81">
        <w:t>n</w:t>
      </w:r>
      <w:r w:rsidRPr="009F0C81">
        <w:t>zen als gemeinsame Phasen für den Austausch geeignet. Zum Thema Zählen und Bündeln eignet sich als Einstieg ein Schätzwettbewerb, bei dem den Lernenden drei Gläser mit unterschiedlich vielen Gegenständen präsentiert werden. Während Lernende mit basalem Zugang die Unterschi</w:t>
      </w:r>
      <w:r w:rsidRPr="009F0C81">
        <w:t>e</w:t>
      </w:r>
      <w:r w:rsidRPr="009F0C81">
        <w:t>de wahrnehmen und ggf. bestimmen, in welchem Glas sie die meisten Gegenstände vermuten, bringen Lernende mit elementarem Zugang die Gläser in eine Reihenfolge. Lernende mit prim</w:t>
      </w:r>
      <w:r w:rsidRPr="009F0C81">
        <w:t>a</w:t>
      </w:r>
      <w:r w:rsidRPr="009F0C81">
        <w:t>rem und sekundaren Zugang schätzen Zahlen, notieren sie und versuchen ihre Schätzung zu b</w:t>
      </w:r>
      <w:r w:rsidRPr="009F0C81">
        <w:t>e</w:t>
      </w:r>
      <w:r w:rsidRPr="009F0C81">
        <w:t>gründen. Gemeinsam planen die Lernenden, wie sie bei der Anzahlbestimmung vorgehen wollen. In der Reflexionsphase können sie ihre Erkenntnisse zu Zähl- und Bündelungsstrategien einander mitteilen und diskutieren.</w:t>
      </w:r>
    </w:p>
    <w:p w14:paraId="371ADDEB" w14:textId="77777777" w:rsidR="00033F78" w:rsidRPr="00033F78" w:rsidRDefault="00033F78" w:rsidP="00033F78">
      <w:pPr>
        <w:pStyle w:val="FlietextREMI"/>
      </w:pPr>
    </w:p>
    <w:p w14:paraId="0F03AE29" w14:textId="5EA9DEC8" w:rsidR="002C4A3E" w:rsidRDefault="002C4A3E" w:rsidP="00297336">
      <w:pPr>
        <w:pStyle w:val="berschrift1REMI"/>
      </w:pPr>
      <w:bookmarkStart w:id="24" w:name="_Toc219054025"/>
      <w:r>
        <w:t>Entwürfe für die Arbeit an Themen und Interessen der Kinder</w:t>
      </w:r>
      <w:bookmarkEnd w:id="24"/>
    </w:p>
    <w:p w14:paraId="376F4026" w14:textId="77777777" w:rsidR="002C4A3E" w:rsidRDefault="002C4A3E" w:rsidP="002C4A3E"/>
    <w:p w14:paraId="77F073C0" w14:textId="77777777" w:rsidR="002C4A3E" w:rsidRPr="00F775B5" w:rsidRDefault="002C4A3E" w:rsidP="002C4A3E">
      <w:pPr>
        <w:pStyle w:val="FlietextREMI"/>
      </w:pPr>
      <w:r>
        <w:t>D</w:t>
      </w:r>
      <w:r w:rsidRPr="00F775B5">
        <w:t>urch die bewusste Gestaltung von</w:t>
      </w:r>
      <w:r>
        <w:t xml:space="preserve"> motivierenden</w:t>
      </w:r>
      <w:r w:rsidRPr="00F775B5">
        <w:t xml:space="preserve"> pädagogischen Settings</w:t>
      </w:r>
      <w:r>
        <w:t>,</w:t>
      </w:r>
      <w:r w:rsidRPr="00F775B5">
        <w:t xml:space="preserve"> </w:t>
      </w:r>
      <w:r>
        <w:t>kann das mathemat</w:t>
      </w:r>
      <w:r>
        <w:t>i</w:t>
      </w:r>
      <w:r>
        <w:t xml:space="preserve">sche Interesse der Lernenden geweckt und erweitert werden. Durch Beobachtungen kann das Interesse der Lernenden in Situationen mit bestimmten Themen, Aktivitäten und Materialien häufig erkannt werden. Zum Beispiel kann in Zählsituation oder bei Würfelspielen beobachtet werden, ob die Lernenden ein </w:t>
      </w:r>
      <w:r w:rsidRPr="00F775B5">
        <w:t xml:space="preserve"> Interesse an Zahlen und</w:t>
      </w:r>
      <w:r>
        <w:t xml:space="preserve"> Mengen zeigen</w:t>
      </w:r>
      <w:r w:rsidRPr="00F775B5">
        <w:t xml:space="preserve">. Auch </w:t>
      </w:r>
      <w:r>
        <w:t>Materialien, die zum Handeln anregen, Kunstprojekte, Bilderbücher, (Rollen-)Spiele und Alltagssituationen  können das Interesse an Mathematik</w:t>
      </w:r>
      <w:r w:rsidRPr="00F775B5">
        <w:t xml:space="preserve"> wecken</w:t>
      </w:r>
      <w:r>
        <w:t xml:space="preserve"> und freudvolle Erfahrungen ermöglichen.</w:t>
      </w:r>
    </w:p>
    <w:p w14:paraId="5E958622" w14:textId="77777777" w:rsidR="002C4A3E" w:rsidRDefault="002C4A3E" w:rsidP="002C4A3E">
      <w:pPr>
        <w:pStyle w:val="FlietextREMI"/>
      </w:pPr>
      <w:r>
        <w:t xml:space="preserve">Sie können </w:t>
      </w:r>
      <w:r w:rsidRPr="00F775B5">
        <w:t>in verschiedenen Organisationsformen</w:t>
      </w:r>
      <w:r>
        <w:t>, z.B. Freiarbeit und Lerntheke,</w:t>
      </w:r>
      <w:r w:rsidRPr="00F775B5">
        <w:t xml:space="preserve"> aufbereitet werden</w:t>
      </w:r>
      <w:r>
        <w:t xml:space="preserve"> und </w:t>
      </w:r>
      <w:r w:rsidRPr="00F775B5">
        <w:t xml:space="preserve">es den </w:t>
      </w:r>
      <w:r>
        <w:t>Lernenden</w:t>
      </w:r>
      <w:r w:rsidRPr="00F775B5">
        <w:t xml:space="preserve"> ermöglichen, Thema und Material, sowie Zeitumfang und Ve</w:t>
      </w:r>
      <w:r w:rsidRPr="00F775B5">
        <w:t>r</w:t>
      </w:r>
      <w:r w:rsidRPr="00F775B5">
        <w:t xml:space="preserve">ständnistiefe zu wählen. </w:t>
      </w:r>
    </w:p>
    <w:p w14:paraId="4A8F67D0" w14:textId="77777777" w:rsidR="002C4A3E" w:rsidRPr="002C4A3E" w:rsidRDefault="002C4A3E" w:rsidP="002C4A3E">
      <w:pPr>
        <w:pStyle w:val="FlietextREMI"/>
      </w:pPr>
    </w:p>
    <w:p w14:paraId="2947AA15" w14:textId="77777777" w:rsidR="002C4A3E" w:rsidRPr="00F775B5" w:rsidRDefault="002C4A3E" w:rsidP="002C4A3E">
      <w:pPr>
        <w:pStyle w:val="FlietextREMI"/>
      </w:pPr>
      <w:r w:rsidRPr="00F775B5">
        <w:t>Nachfolgend werden exemplarisch einige konkrete Materialhinweise formuliert.</w:t>
      </w:r>
    </w:p>
    <w:p w14:paraId="3D54B867" w14:textId="77777777" w:rsidR="002C4A3E" w:rsidRPr="00F775B5" w:rsidRDefault="002C4A3E" w:rsidP="002C4A3E">
      <w:pPr>
        <w:pStyle w:val="FlietextREMI"/>
        <w:rPr>
          <w:b/>
        </w:rPr>
      </w:pPr>
      <w:r w:rsidRPr="00F775B5">
        <w:rPr>
          <w:b/>
        </w:rPr>
        <w:t>Alltagsmaterialien</w:t>
      </w:r>
    </w:p>
    <w:p w14:paraId="763319E9" w14:textId="77777777" w:rsidR="002C4A3E" w:rsidRPr="00F775B5" w:rsidRDefault="002C4A3E" w:rsidP="002C4A3E">
      <w:pPr>
        <w:pStyle w:val="FlietextREMI"/>
      </w:pPr>
      <w:r w:rsidRPr="00F775B5">
        <w:rPr>
          <w:b/>
        </w:rPr>
        <w:t xml:space="preserve">Materialwimmelkisten </w:t>
      </w:r>
      <w:r w:rsidRPr="00F775B5">
        <w:t xml:space="preserve">– Zusammenstellung verschiedene Elemente, die in großer Anzahl zur Verfügung stehen können (Knöpfe, Steine, Kastanien, Stäbchen, Würfel usw.). </w:t>
      </w:r>
    </w:p>
    <w:p w14:paraId="2175FF53" w14:textId="77777777" w:rsidR="002C4A3E" w:rsidRDefault="002C4A3E" w:rsidP="002C4A3E">
      <w:pPr>
        <w:pStyle w:val="FlietextREMI"/>
      </w:pPr>
      <w:r w:rsidRPr="00F775B5">
        <w:t>Diese Materialvielfalt kann in einer schönen (verschließbaren Kiste) innerhalb der Lerntheke a</w:t>
      </w:r>
      <w:r w:rsidRPr="00F775B5">
        <w:t>n</w:t>
      </w:r>
      <w:r w:rsidRPr="00F775B5">
        <w:t>geboten werden. Es lädt ein zu Materialerfahrungen, zum Klassifizieren, zur Reihenbildung, zum Gestalten von Mustern, zu mathematischen Operationen und führt in der Regel zu einer angere</w:t>
      </w:r>
      <w:r w:rsidRPr="00F775B5">
        <w:t>g</w:t>
      </w:r>
      <w:r w:rsidRPr="00F775B5">
        <w:t xml:space="preserve">ten Interaktion zwischen den </w:t>
      </w:r>
      <w:r>
        <w:t>Lernenden</w:t>
      </w:r>
      <w:r w:rsidRPr="00F775B5">
        <w:t>, die zeitgleich auf ihren Lernniveau mit den Materialien umgehen.</w:t>
      </w:r>
    </w:p>
    <w:p w14:paraId="278151D4" w14:textId="77777777" w:rsidR="002C4A3E" w:rsidRPr="002C4A3E" w:rsidRDefault="002C4A3E" w:rsidP="002C4A3E">
      <w:pPr>
        <w:pStyle w:val="FlietextREMI"/>
      </w:pPr>
    </w:p>
    <w:p w14:paraId="46D0DA69" w14:textId="77777777" w:rsidR="002C4A3E" w:rsidRPr="00F775B5" w:rsidRDefault="002C4A3E" w:rsidP="002C4A3E">
      <w:pPr>
        <w:pStyle w:val="FlietextREMI"/>
      </w:pPr>
      <w:r w:rsidRPr="00F775B5">
        <w:rPr>
          <w:b/>
        </w:rPr>
        <w:t>Schätzglas</w:t>
      </w:r>
      <w:r w:rsidRPr="00F775B5">
        <w:t xml:space="preserve"> – ein großes Glas mit gleichartigen Materialien als Anregung für die </w:t>
      </w:r>
      <w:r>
        <w:t>Lernenden</w:t>
      </w:r>
      <w:r w:rsidRPr="00F775B5">
        <w:t xml:space="preserve"> zum Schätzen der Anzahl.</w:t>
      </w:r>
    </w:p>
    <w:p w14:paraId="5557BE04" w14:textId="77777777" w:rsidR="002C4A3E" w:rsidRDefault="002C4A3E" w:rsidP="002C4A3E">
      <w:pPr>
        <w:pStyle w:val="FlietextREMI"/>
      </w:pPr>
      <w:r w:rsidRPr="00F775B5">
        <w:t xml:space="preserve">Dieses Schätzglas kann für ritualisiert im Tagesgeschehen Beachtung finden. Die </w:t>
      </w:r>
      <w:r>
        <w:t>Lernenden</w:t>
      </w:r>
      <w:r w:rsidRPr="00F775B5">
        <w:t xml:space="preserve"> we</w:t>
      </w:r>
      <w:r w:rsidRPr="00F775B5">
        <w:t>r</w:t>
      </w:r>
      <w:r w:rsidRPr="00F775B5">
        <w:t xml:space="preserve">den angeregt, ihre Vorstellungen von Anzahlen zu formulieren, weiterzuentwickeln und sich über die verschiedenen Hypothesen auszutauschen. Eine gemeinsame Überprüfung unter Beachtung  der verschiedenen Vorgehensweisen in einer kleinen Gruppe kann die </w:t>
      </w:r>
      <w:r>
        <w:t>Lernenden</w:t>
      </w:r>
      <w:r w:rsidRPr="00F775B5">
        <w:t xml:space="preserve"> zu immer ko</w:t>
      </w:r>
      <w:r w:rsidRPr="00F775B5">
        <w:t>m</w:t>
      </w:r>
      <w:r w:rsidRPr="00F775B5">
        <w:t>petenterem Handeln anregen.</w:t>
      </w:r>
    </w:p>
    <w:p w14:paraId="46BE4A58" w14:textId="77777777" w:rsidR="002C4A3E" w:rsidRPr="002C4A3E" w:rsidRDefault="002C4A3E" w:rsidP="002C4A3E">
      <w:pPr>
        <w:pStyle w:val="FlietextREMI"/>
      </w:pPr>
    </w:p>
    <w:p w14:paraId="2221916C" w14:textId="77777777" w:rsidR="002C4A3E" w:rsidRPr="00F775B5" w:rsidRDefault="002C4A3E" w:rsidP="002C4A3E">
      <w:pPr>
        <w:pStyle w:val="FlietextREMI"/>
      </w:pPr>
      <w:r w:rsidRPr="00F775B5">
        <w:rPr>
          <w:b/>
        </w:rPr>
        <w:t>Naturmaterialien</w:t>
      </w:r>
      <w:r w:rsidRPr="00F775B5">
        <w:t xml:space="preserve"> – selbst gesammelte und zusammengetragene Früchte, Stöckchen, Steine, Blüten, Blätter usw., die saisonal ausgetauscht werden können und gut sortiert in schönen Schalen präsentiert werden.</w:t>
      </w:r>
      <w:r>
        <w:t>Zugleich können die Lernenden</w:t>
      </w:r>
      <w:r w:rsidRPr="00F775B5">
        <w:t xml:space="preserve"> Materialerfahrungen </w:t>
      </w:r>
      <w:r>
        <w:t>sammeln</w:t>
      </w:r>
      <w:r w:rsidRPr="00F775B5">
        <w:t>.</w:t>
      </w:r>
    </w:p>
    <w:p w14:paraId="7CD49A46" w14:textId="77777777" w:rsidR="002C4A3E" w:rsidRDefault="002C4A3E" w:rsidP="002C4A3E">
      <w:pPr>
        <w:pStyle w:val="FlietextREMI"/>
      </w:pPr>
      <w:r w:rsidRPr="00F775B5">
        <w:t>Diese Materialien eigenen sich, um damit zu zählen, sie zu vergleichen und nach der Größe zu ordnen, sie zu wiegen und nach Gewicht zu ordnen, nach Merkmalen zu ordnen (schwimmt?). Naturmaterialien können auch als Stellvertreter für mathematische Größen (ein Stöckchen kann ein Zehner sein), zum Legen von symmetrischen Bildern, zum Befüllen von Gefäßen oder zum Darstellen von Mathematikaufgaben genutzt werden.</w:t>
      </w:r>
    </w:p>
    <w:p w14:paraId="1C635CBA" w14:textId="77777777" w:rsidR="002C4A3E" w:rsidRDefault="002C4A3E" w:rsidP="002C4A3E">
      <w:pPr>
        <w:pStyle w:val="FlietextREMI"/>
      </w:pPr>
    </w:p>
    <w:p w14:paraId="032F588F" w14:textId="77777777" w:rsidR="002C4A3E" w:rsidRPr="002C4A3E" w:rsidRDefault="002C4A3E" w:rsidP="002C4A3E">
      <w:pPr>
        <w:spacing w:line="276" w:lineRule="auto"/>
        <w:jc w:val="both"/>
        <w:rPr>
          <w:rStyle w:val="FlietextfettREMI"/>
        </w:rPr>
      </w:pPr>
      <w:r w:rsidRPr="002C4A3E">
        <w:rPr>
          <w:rStyle w:val="FlietextfettREMI"/>
        </w:rPr>
        <w:t>Einige weitere Beispiele für Interessen weckende Spiele und Karteien werden im Folgenden aufgezählt:</w:t>
      </w:r>
    </w:p>
    <w:p w14:paraId="4A65136E" w14:textId="77777777" w:rsidR="002C4A3E" w:rsidRPr="00DF72E1" w:rsidRDefault="002C4A3E" w:rsidP="002C4A3E">
      <w:pPr>
        <w:pStyle w:val="ListenabsatzregularREMI"/>
      </w:pPr>
      <w:r w:rsidRPr="00DF72E1">
        <w:t>Haus der kleinen Forscher</w:t>
      </w:r>
      <w:r>
        <w:t xml:space="preserve"> / Stiftung Kinder forschen</w:t>
      </w:r>
      <w:r w:rsidRPr="00DF72E1">
        <w:t xml:space="preserve"> –Forscherkartei und Zubehör (https://www.stiftung-kinder-forschen.de/de/praxisanregungen/begleitende-materialien/experimente-fuer-grundschulen)</w:t>
      </w:r>
    </w:p>
    <w:p w14:paraId="22A7469F" w14:textId="77777777" w:rsidR="002C4A3E" w:rsidRPr="00DF72E1" w:rsidRDefault="002C4A3E" w:rsidP="002C4A3E">
      <w:pPr>
        <w:pStyle w:val="ListenabsatzregularREMI"/>
      </w:pPr>
      <w:r w:rsidRPr="00DF72E1">
        <w:t>Kartenspiele mit Zahlen wie: Ligretto, Mau Mau, Uno, Jede Menge (Friedrich Verlag)</w:t>
      </w:r>
    </w:p>
    <w:p w14:paraId="064CFC36" w14:textId="77777777" w:rsidR="002C4A3E" w:rsidRPr="00DF72E1" w:rsidRDefault="002C4A3E" w:rsidP="002C4A3E">
      <w:pPr>
        <w:pStyle w:val="ListenabsatzregularREMI"/>
      </w:pPr>
      <w:r w:rsidRPr="00DF72E1">
        <w:t>Mündliche Spiele: Ich sehe was, was du nicht siehst, Ich packe meinen Koffer</w:t>
      </w:r>
    </w:p>
    <w:p w14:paraId="52744ACE" w14:textId="77777777" w:rsidR="002C4A3E" w:rsidRPr="00DF72E1" w:rsidRDefault="002C4A3E" w:rsidP="002C4A3E">
      <w:pPr>
        <w:pStyle w:val="ListenabsatzregularREMI"/>
      </w:pPr>
      <w:r w:rsidRPr="00DF72E1">
        <w:t>Brettspiele: Tempo kleine Schnecke (Ravensburger), Colorado (Ravensburger)</w:t>
      </w:r>
    </w:p>
    <w:p w14:paraId="52669A99" w14:textId="77777777" w:rsidR="002C4A3E" w:rsidRDefault="002C4A3E" w:rsidP="002C4A3E">
      <w:pPr>
        <w:pStyle w:val="ListenabsatzregularREMI"/>
      </w:pPr>
      <w:r w:rsidRPr="00DF72E1">
        <w:t>Weitere Spiele: Stapelwürfel, Vier gewinnt, Bingo, Lego Creator – Bauen nach Bauplänen, Kapplaste</w:t>
      </w:r>
      <w:r w:rsidRPr="00DF72E1">
        <w:t>i</w:t>
      </w:r>
      <w:r w:rsidRPr="00DF72E1">
        <w:t>ne, Regenbogenzählstäbe (100-er Feld), Das Kleine Zahlenbuch 1 und 2 (Friedrich Verlag), Kombinat</w:t>
      </w:r>
      <w:r w:rsidRPr="00DF72E1">
        <w:t>o</w:t>
      </w:r>
      <w:r w:rsidRPr="00DF72E1">
        <w:t>rikbox/ Wahrscheinlichkeitsbox (Friedrich Verlag)</w:t>
      </w:r>
    </w:p>
    <w:p w14:paraId="4545D0A6" w14:textId="77777777" w:rsidR="002C4A3E" w:rsidRDefault="002C4A3E" w:rsidP="002C4A3E">
      <w:pPr>
        <w:spacing w:line="276" w:lineRule="auto"/>
        <w:jc w:val="both"/>
        <w:rPr>
          <w:rFonts w:ascii="Times New Roman" w:hAnsi="Times New Roman" w:cs="Times New Roman"/>
          <w:color w:val="000000"/>
        </w:rPr>
      </w:pPr>
    </w:p>
    <w:p w14:paraId="22624DD1" w14:textId="77777777" w:rsidR="002C4A3E" w:rsidRPr="00DF72E1" w:rsidRDefault="002C4A3E" w:rsidP="002C4A3E">
      <w:pPr>
        <w:spacing w:line="276" w:lineRule="auto"/>
        <w:jc w:val="both"/>
        <w:rPr>
          <w:rFonts w:ascii="Times New Roman" w:hAnsi="Times New Roman" w:cs="Times New Roman"/>
          <w:color w:val="000000"/>
        </w:rPr>
      </w:pPr>
    </w:p>
    <w:p w14:paraId="305018C7" w14:textId="77777777" w:rsidR="002C4A3E" w:rsidRPr="002C4A3E" w:rsidRDefault="002C4A3E" w:rsidP="002C4A3E">
      <w:pPr>
        <w:spacing w:line="276" w:lineRule="auto"/>
        <w:jc w:val="both"/>
        <w:rPr>
          <w:rStyle w:val="FlietextfettREMI"/>
        </w:rPr>
      </w:pPr>
      <w:r w:rsidRPr="002C4A3E">
        <w:rPr>
          <w:rStyle w:val="FlietextfettREMI"/>
        </w:rPr>
        <w:t>Auch Kinderbücher sind geeignet, Interesse für mathematische Themen zu wecken, einige seien hier genannt:</w:t>
      </w:r>
    </w:p>
    <w:p w14:paraId="0BD35992" w14:textId="77777777" w:rsidR="002C4A3E" w:rsidRDefault="002C4A3E" w:rsidP="002C4A3E">
      <w:pPr>
        <w:pStyle w:val="ListenabsatzregularREMI"/>
      </w:pPr>
      <w:r w:rsidRPr="00DF72E1">
        <w:t>Wimmelbücher, Origamibücher/ Bücher zum Papierfalten</w:t>
      </w:r>
    </w:p>
    <w:p w14:paraId="461FF042" w14:textId="77777777" w:rsidR="002C4A3E" w:rsidRDefault="002C4A3E" w:rsidP="002C4A3E">
      <w:pPr>
        <w:pStyle w:val="ListenabsatzregularREMI"/>
      </w:pPr>
      <w:r w:rsidRPr="00DF72E1">
        <w:t>Eric Carle: „Die kleine Raupe Nimmersatt“ (Oettinger Verlag)</w:t>
      </w:r>
    </w:p>
    <w:p w14:paraId="5250F2FC" w14:textId="77777777" w:rsidR="002C4A3E" w:rsidRPr="000730E4" w:rsidRDefault="002C4A3E" w:rsidP="002C4A3E">
      <w:pPr>
        <w:pStyle w:val="ListenabsatzregularREMI"/>
        <w:rPr>
          <w:lang w:val="en-US"/>
        </w:rPr>
      </w:pPr>
      <w:r w:rsidRPr="00DF72E1">
        <w:rPr>
          <w:lang w:val="en-US"/>
        </w:rPr>
        <w:t>Eileen Christelow: „The five little monk</w:t>
      </w:r>
      <w:r>
        <w:rPr>
          <w:lang w:val="en-US"/>
        </w:rPr>
        <w:t>e</w:t>
      </w:r>
      <w:r w:rsidRPr="00DF72E1">
        <w:rPr>
          <w:lang w:val="en-US"/>
        </w:rPr>
        <w:t>ys“</w:t>
      </w:r>
    </w:p>
    <w:p w14:paraId="068693AE" w14:textId="77777777" w:rsidR="002C4A3E" w:rsidRDefault="002C4A3E" w:rsidP="002C4A3E">
      <w:pPr>
        <w:pStyle w:val="ListenabsatzregularREMI"/>
      </w:pPr>
      <w:r w:rsidRPr="00DF72E1">
        <w:t>B. Tenzler, I. Friebel: „Zappel und die Zauberzahlen“ (Kinderbuchverlag)</w:t>
      </w:r>
    </w:p>
    <w:p w14:paraId="73DC1D6D" w14:textId="77777777" w:rsidR="002C4A3E" w:rsidRDefault="002C4A3E" w:rsidP="002C4A3E">
      <w:pPr>
        <w:pStyle w:val="ListenabsatzregularREMI"/>
      </w:pPr>
      <w:r w:rsidRPr="00DF72E1">
        <w:t>John O’Leary: „Zehn fahr’n mit der Eisenbahn“</w:t>
      </w:r>
    </w:p>
    <w:p w14:paraId="5E61C6AC" w14:textId="77777777" w:rsidR="002C4A3E" w:rsidRDefault="002C4A3E" w:rsidP="002C4A3E">
      <w:pPr>
        <w:pStyle w:val="ListenabsatzregularREMI"/>
      </w:pPr>
      <w:r w:rsidRPr="00DF72E1">
        <w:t>Ernst Jandl: „Fünfter sein“ (Beltz &amp; Gelberg)</w:t>
      </w:r>
    </w:p>
    <w:p w14:paraId="680F99DC" w14:textId="77777777" w:rsidR="002C4A3E" w:rsidRDefault="002C4A3E" w:rsidP="002C4A3E">
      <w:pPr>
        <w:pStyle w:val="ListenabsatzregularREMI"/>
      </w:pPr>
      <w:r w:rsidRPr="00DF72E1">
        <w:t>Janosch: „Oh wie schön ist Panama“ (Beltz)</w:t>
      </w:r>
    </w:p>
    <w:p w14:paraId="398E83E9" w14:textId="77777777" w:rsidR="002C4A3E" w:rsidRDefault="002C4A3E" w:rsidP="002C4A3E">
      <w:pPr>
        <w:pStyle w:val="ListenabsatzregularREMI"/>
      </w:pPr>
      <w:r w:rsidRPr="00DF72E1">
        <w:t>H. M. Enzensberger, R. S. Berner: „Der Zahlenteufel“ (Hanser)</w:t>
      </w:r>
    </w:p>
    <w:p w14:paraId="2B674635" w14:textId="77777777" w:rsidR="002C4A3E" w:rsidRDefault="002C4A3E" w:rsidP="002C4A3E">
      <w:pPr>
        <w:pStyle w:val="ListenabsatzregularREMI"/>
      </w:pPr>
      <w:r w:rsidRPr="00DF72E1">
        <w:t>Birgit Wenz, „Kinderleichte Becherküche“</w:t>
      </w:r>
    </w:p>
    <w:p w14:paraId="33FD1A73" w14:textId="77777777" w:rsidR="002C4A3E" w:rsidRDefault="002C4A3E" w:rsidP="002C4A3E">
      <w:pPr>
        <w:pStyle w:val="ListenabsatzregularREMI"/>
      </w:pPr>
      <w:r w:rsidRPr="00DF72E1">
        <w:t>Paolo Fiz: „Ein Weiser, ein Kaiser und ganz viel Reis“(Atlantis)</w:t>
      </w:r>
    </w:p>
    <w:p w14:paraId="0FEC744A" w14:textId="77777777" w:rsidR="002C4A3E" w:rsidRDefault="002C4A3E" w:rsidP="002C4A3E">
      <w:pPr>
        <w:pStyle w:val="ListenabsatzregularREMI"/>
      </w:pPr>
      <w:r w:rsidRPr="00DF72E1">
        <w:t>G. Schwenke, S. Scholz: „Die traurige Null“</w:t>
      </w:r>
    </w:p>
    <w:p w14:paraId="7D35EB6F" w14:textId="77777777" w:rsidR="002C4A3E" w:rsidRPr="00DF72E1" w:rsidRDefault="002C4A3E" w:rsidP="002C4A3E">
      <w:pPr>
        <w:pStyle w:val="ListenabsatzregularREMI"/>
      </w:pPr>
      <w:r w:rsidRPr="00DF72E1">
        <w:t>Istvan Banyai: Zoom“ und „Re-Zoom“</w:t>
      </w:r>
    </w:p>
    <w:p w14:paraId="4352A114" w14:textId="77777777" w:rsidR="002C4A3E" w:rsidRDefault="002C4A3E" w:rsidP="002C4A3E">
      <w:pPr>
        <w:pStyle w:val="FlietextREMI"/>
      </w:pPr>
    </w:p>
    <w:p w14:paraId="1895F624" w14:textId="2CBF55FD" w:rsidR="002C4A3E" w:rsidRDefault="002C4A3E" w:rsidP="002C4A3E">
      <w:pPr>
        <w:pStyle w:val="FlietextREMI"/>
      </w:pPr>
      <w:r w:rsidRPr="00DF72E1">
        <w:t xml:space="preserve">Die Spiele und Kinderbücher können entsprechend der Interessen und Themen der </w:t>
      </w:r>
      <w:r>
        <w:t>Lernenden</w:t>
      </w:r>
      <w:r w:rsidRPr="00DF72E1">
        <w:t xml:space="preserve"> präsentiert und temporär ausgewechselt</w:t>
      </w:r>
      <w:r>
        <w:t xml:space="preserve"> werden</w:t>
      </w:r>
      <w:r w:rsidRPr="00DF72E1">
        <w:t>, um Reizüberflutungen zu vermeiden und immer wieder neue Herausforderungen anzubieten.</w:t>
      </w:r>
    </w:p>
    <w:p w14:paraId="189C1BF2" w14:textId="77777777" w:rsidR="002C4A3E" w:rsidRPr="002C4A3E" w:rsidRDefault="002C4A3E" w:rsidP="002C4A3E">
      <w:pPr>
        <w:pStyle w:val="FlietextREMI"/>
      </w:pPr>
    </w:p>
    <w:p w14:paraId="00F6B60A" w14:textId="3A722542" w:rsidR="002C4A3E" w:rsidRDefault="002C4A3E" w:rsidP="00297336">
      <w:pPr>
        <w:pStyle w:val="berschrift1REMI"/>
      </w:pPr>
      <w:bookmarkStart w:id="25" w:name="_Toc219054026"/>
      <w:r>
        <w:t>Kommentierter Überblick über Stufenmodelle</w:t>
      </w:r>
      <w:bookmarkEnd w:id="25"/>
    </w:p>
    <w:p w14:paraId="132B3F1B" w14:textId="77777777" w:rsidR="002C4A3E" w:rsidRDefault="002C4A3E" w:rsidP="002C4A3E"/>
    <w:p w14:paraId="6C8ACA2A" w14:textId="77777777" w:rsidR="002C4A3E" w:rsidRPr="00F775B5" w:rsidRDefault="002C4A3E" w:rsidP="002C4A3E">
      <w:pPr>
        <w:pStyle w:val="FlietextREMI"/>
      </w:pPr>
      <w:r w:rsidRPr="00F775B5">
        <w:t>„Im Mathematikunterricht entwickeln die Schülerinnen und Schüler in der aktiv-konstruktiven Auseinandersetzung mit sowohl anwendungs- als auch strukturorientierten mathematischen Fragen ein gesichertes Verständnis mathematischer Inhalte. Sie enthalten Zeit und Raum, selbst Probleme zu lösen und über Mathematik zu kommunizieren. Sie erwerben grundlegende math</w:t>
      </w:r>
      <w:r w:rsidRPr="00F775B5">
        <w:t>e</w:t>
      </w:r>
      <w:r w:rsidRPr="00F775B5">
        <w:t>matische Kompetenzen, mit denen sie ihre Lebenswirklichkeit aus der mathematischen Perspekt</w:t>
      </w:r>
      <w:r w:rsidRPr="00F775B5">
        <w:t>i</w:t>
      </w:r>
      <w:r w:rsidRPr="00F775B5">
        <w:t>ve erschließen, um entsprechenden Anforderungen der Alltagswelt gerecht werden zu können.“ (KMK 2012, S.12)</w:t>
      </w:r>
    </w:p>
    <w:p w14:paraId="237A9F87" w14:textId="77777777" w:rsidR="002C4A3E" w:rsidRPr="00F775B5" w:rsidRDefault="002C4A3E" w:rsidP="002C4A3E">
      <w:pPr>
        <w:pStyle w:val="FlietextREMI"/>
      </w:pPr>
      <w:r w:rsidRPr="00F775B5">
        <w:t>Im Vorhaben „Reckahner Modelle zur inklusiven Unterrichtsplanung“ wird angestrebt, die Vorg</w:t>
      </w:r>
      <w:r w:rsidRPr="00F775B5">
        <w:t>a</w:t>
      </w:r>
      <w:r w:rsidRPr="00F775B5">
        <w:t>ben der KMK so aufzufächern, dass Hilfsmittel erarbeitet werden, die für alle verschiedenen Le</w:t>
      </w:r>
      <w:r w:rsidRPr="00F775B5">
        <w:t>r</w:t>
      </w:r>
      <w:r w:rsidRPr="00F775B5">
        <w:t xml:space="preserve">nenden in heterogenen Lerngruppen Zugänge zu den mathematischen Lernbereichen anbieten. Sie sollen die innere Differenzierung im Unterricht unterstützen. </w:t>
      </w:r>
    </w:p>
    <w:p w14:paraId="3246B1AB" w14:textId="77777777" w:rsidR="002C4A3E" w:rsidRPr="00F775B5" w:rsidRDefault="002C4A3E" w:rsidP="002C4A3E">
      <w:pPr>
        <w:pStyle w:val="FlietextREMI"/>
      </w:pPr>
      <w:r w:rsidRPr="00F775B5">
        <w:t>Das Fach Mathematik dient der Vermittlung von mathematischen Fähigkeiten, von mathemat</w:t>
      </w:r>
      <w:r w:rsidRPr="00F775B5">
        <w:t>i</w:t>
      </w:r>
      <w:r w:rsidRPr="00F775B5">
        <w:t>scher Bildung sowie der Fähigkeit mathematische Einsichten alltäglich aktiv zu nutzen; bisweilen wird von „mathematical literacy“ (Schneider/Küspert/Krajewski 2021, S. 131) gesprochen. Daru</w:t>
      </w:r>
      <w:r w:rsidRPr="00F775B5">
        <w:t>n</w:t>
      </w:r>
      <w:r w:rsidRPr="00F775B5">
        <w:t>ter wird nicht nur die Beherrschung mathematischer Operationen und des bereichsspezifischen Faktenwissens gefasst, sondern auch, in welchem Ausmaß mathematische Kompetenzen flexibel und funktional zur Lösung kontextbezogener Anforderungen eingesetzt werden können (vgl. ebd.). Für den inklusiven Unterricht im Fach Mathematik wurden im Rahmen des REMI-Projekts (</w:t>
      </w:r>
      <w:r w:rsidRPr="00F775B5">
        <w:rPr>
          <w:u w:val="single"/>
        </w:rPr>
        <w:t>Re</w:t>
      </w:r>
      <w:r w:rsidRPr="00F775B5">
        <w:t xml:space="preserve">ckahner </w:t>
      </w:r>
      <w:r w:rsidRPr="00F775B5">
        <w:rPr>
          <w:u w:val="single"/>
        </w:rPr>
        <w:t>M</w:t>
      </w:r>
      <w:r w:rsidRPr="00F775B5">
        <w:t xml:space="preserve">odelle zur </w:t>
      </w:r>
      <w:r w:rsidRPr="00F775B5">
        <w:rPr>
          <w:u w:val="single"/>
        </w:rPr>
        <w:t>I</w:t>
      </w:r>
      <w:r w:rsidRPr="00F775B5">
        <w:t>nklusiven Unterrichtsplanung) eine Reihe diagnostisch-didaktischer Hilfsmittel entwickelt: Stufenmodelle für das Lernen in den basalen, elementaren, primaren und sekundaren Bildungszugängen, Führerscheine für die Hand der Kinder, Vorschläge für das Lernen am gemeinsamen Gegenstand in heterogenen Lerngruppen sowie Vorschläge für die Arbeit an Themen und Interessen der Kinder. Diese Entwürfe werden ergänzt um kurze Informationen zu weiteren Stufenmodellen und weiterführende Literaturangaben.</w:t>
      </w:r>
    </w:p>
    <w:p w14:paraId="5D1ACCBA" w14:textId="77777777" w:rsidR="002C4A3E" w:rsidRPr="00F775B5" w:rsidRDefault="002C4A3E" w:rsidP="002C4A3E">
      <w:pPr>
        <w:pStyle w:val="FlietextREMI"/>
      </w:pPr>
      <w:r w:rsidRPr="00F775B5">
        <w:t>Zunächst wird im Folgenden die Arbeit mit einem tabellarischen REMI-Stufenmodell erläutert. Ziel des Stufenmodells ist es, ein Hilfsmittel für die didaktische Diagnostik zu sein. Zur Erarbeitung des Reckahner Stufenmodells wird die Unterscheidung der KMK in allgemeine mathematische und inhaltsbezogene mathematische Kompetenzen aufgegriffen und ineinander verwoben. Dies e</w:t>
      </w:r>
      <w:r w:rsidRPr="00F775B5">
        <w:t>r</w:t>
      </w:r>
      <w:r w:rsidRPr="00F775B5">
        <w:t>scheint sinnvoll, um ein für die Praxis anwendbares Instrument zu schaffen, dass mehrperspekt</w:t>
      </w:r>
      <w:r w:rsidRPr="00F775B5">
        <w:t>i</w:t>
      </w:r>
      <w:r w:rsidRPr="00F775B5">
        <w:t>visch die allgemeinen mathematischen und die inhaltsbezogenen Kompetenzen gleichzeitig foku</w:t>
      </w:r>
      <w:r w:rsidRPr="00F775B5">
        <w:t>s</w:t>
      </w:r>
      <w:r w:rsidRPr="00F775B5">
        <w:t>siert. Beide Kompetenzarten müssen die Lernenden entwickeln, wobei die Ausbildung und die Entwicklung der beiden unterschiedenen Kompetenzarten nicht losgelöst voneinander erfolgen können. Zu den allgemeinen mathematischen Kompetenzen im Primarbereich zählen laut KMK (2022a) „Mathematisch argumentieren, Probleme mathematisch lösen, mathematisch modelli</w:t>
      </w:r>
      <w:r w:rsidRPr="00F775B5">
        <w:t>e</w:t>
      </w:r>
      <w:r w:rsidRPr="00F775B5">
        <w:t>ren, mathematische Darstellungen verwenden, mit symbolischen, formalen und technischen Elementen der Mathematik umgehen und mathematisch kommunizieren“ (KMK 2022a, S. 8); die inhaltsbezogenen Kompetenzen werden auch als die zentralen Leitideen bzw. Teilbereiche b</w:t>
      </w:r>
      <w:r w:rsidRPr="00F775B5">
        <w:t>e</w:t>
      </w:r>
      <w:r w:rsidRPr="00F775B5">
        <w:t>zeichnet: I. Zahl und Operation, II. Raum und Form, III. Muster und Strukturen, IV. Größen und Messen, V. Daten, Häufigkeit und Wahrscheinlichkeit. Im Stufenmodell werden die inhaltsbezog</w:t>
      </w:r>
      <w:r w:rsidRPr="00F775B5">
        <w:t>e</w:t>
      </w:r>
      <w:r w:rsidRPr="00F775B5">
        <w:t>nen Kompetenzen als Strukturierung des Modells genutzt. Eine Zusammenführung der allgeme</w:t>
      </w:r>
      <w:r w:rsidRPr="00F775B5">
        <w:t>i</w:t>
      </w:r>
      <w:r w:rsidRPr="00F775B5">
        <w:t>nen mathematischen Kompetenzen und der inhaltsbezogenen Kompetenzen wird realisiert. Diese Zusammenführung wird so gelöst, dass die inhaltsbezogenen Kompetenzen des als Teilüberschri</w:t>
      </w:r>
      <w:r w:rsidRPr="00F775B5">
        <w:t>f</w:t>
      </w:r>
      <w:r w:rsidRPr="00F775B5">
        <w:t xml:space="preserve">ten verwendet werden z.B. „Zahl und Operation“. Die allgemeinen mathematischen Kompetenzen werden darin eingeflochten. </w:t>
      </w:r>
    </w:p>
    <w:p w14:paraId="682CF314" w14:textId="77777777" w:rsidR="002C4A3E" w:rsidRPr="00F775B5" w:rsidRDefault="002C4A3E" w:rsidP="002C4A3E">
      <w:pPr>
        <w:pStyle w:val="FlietextREMI"/>
        <w:rPr>
          <w:bCs/>
        </w:rPr>
      </w:pPr>
      <w:r w:rsidRPr="00F775B5">
        <w:rPr>
          <w:bCs/>
        </w:rPr>
        <w:t>Der Aufbau der grundlegenden mathematischen Kompetenzen beginnt wie der Aufbau und E</w:t>
      </w:r>
      <w:r w:rsidRPr="00F775B5">
        <w:rPr>
          <w:bCs/>
        </w:rPr>
        <w:t>r</w:t>
      </w:r>
      <w:r w:rsidRPr="00F775B5">
        <w:rPr>
          <w:bCs/>
        </w:rPr>
        <w:t>werb aller Kompetenzen mit Vorerfahrungen, dem Generieren von sogenanntem Vorwissen. Bevor Kinder beispielsweise. Probleme unter Rückgriff auf mathematisches Wissen oder sog</w:t>
      </w:r>
      <w:r w:rsidRPr="00F775B5">
        <w:rPr>
          <w:bCs/>
        </w:rPr>
        <w:t>e</w:t>
      </w:r>
      <w:r w:rsidRPr="00F775B5">
        <w:rPr>
          <w:bCs/>
        </w:rPr>
        <w:t>nannte mathematische Probleme lösen können, müssen sie bereits eine Idee darüber entwickelt haben, dass sie Probleme</w:t>
      </w:r>
      <w:r>
        <w:rPr>
          <w:bCs/>
        </w:rPr>
        <w:t xml:space="preserve"> im Allgemeinen</w:t>
      </w:r>
      <w:r w:rsidRPr="00F775B5">
        <w:rPr>
          <w:bCs/>
        </w:rPr>
        <w:t xml:space="preserve"> lösen können. Vergleichbares gilt für die grundlegenden Kompetenzen: Kommunizieren, Argumentieren, Modellieren und Darstellen. Deshalb beginnt das Aufzeigen von basalen Zugängen zum Erwerb der angestrebten allgemeinen Kompetenzen mit eher alltäglichen, lebensweltbezogenen, noch nicht unbedingt spezifisch mathematischen Zugä</w:t>
      </w:r>
      <w:r w:rsidRPr="00F775B5">
        <w:rPr>
          <w:bCs/>
        </w:rPr>
        <w:t>n</w:t>
      </w:r>
      <w:r w:rsidRPr="00F775B5">
        <w:rPr>
          <w:bCs/>
        </w:rPr>
        <w:t>gen.</w:t>
      </w:r>
    </w:p>
    <w:p w14:paraId="1F763B9B" w14:textId="77777777" w:rsidR="002C4A3E" w:rsidRPr="00F775B5" w:rsidRDefault="002C4A3E" w:rsidP="002C4A3E">
      <w:pPr>
        <w:pStyle w:val="FlietextREMI"/>
        <w:rPr>
          <w:bCs/>
        </w:rPr>
      </w:pPr>
      <w:r w:rsidRPr="00F775B5">
        <w:rPr>
          <w:bCs/>
        </w:rPr>
        <w:t>Zugleich muss festgehalten werden, dass die Entwicklung der mathematischen Kompetenzen nicht in Form gleichförmiger Stufen angemessen verstanden werden kann. Vielmehr ist es ein Suchen, Finden, Festigen, Probieren und Weiterentwickeln – mitunter darf es auch Rückschritte geben, die auch dazu führen können, neue Einsichten zu gewinnen, die das Erzielen einer näch</w:t>
      </w:r>
      <w:r w:rsidRPr="00F775B5">
        <w:rPr>
          <w:bCs/>
        </w:rPr>
        <w:t>s</w:t>
      </w:r>
      <w:r w:rsidRPr="00F775B5">
        <w:rPr>
          <w:bCs/>
        </w:rPr>
        <w:t xml:space="preserve">ten Stufe möglich machen kann. Es ist zum Beispiel möglich, dass sich </w:t>
      </w:r>
      <w:r>
        <w:rPr>
          <w:bCs/>
        </w:rPr>
        <w:t>Lernende</w:t>
      </w:r>
      <w:r w:rsidRPr="00F775B5">
        <w:rPr>
          <w:bCs/>
        </w:rPr>
        <w:t xml:space="preserve"> in bestimmten Bereichen auf der elementaren Kompetenzstufe und in anderen Bereichen auf der primaren Ko</w:t>
      </w:r>
      <w:r w:rsidRPr="00F775B5">
        <w:rPr>
          <w:bCs/>
        </w:rPr>
        <w:t>m</w:t>
      </w:r>
      <w:r w:rsidRPr="00F775B5">
        <w:rPr>
          <w:bCs/>
        </w:rPr>
        <w:t>petenzstufe befinde</w:t>
      </w:r>
      <w:r>
        <w:rPr>
          <w:bCs/>
        </w:rPr>
        <w:t>n</w:t>
      </w:r>
      <w:r w:rsidRPr="00F775B5">
        <w:rPr>
          <w:bCs/>
        </w:rPr>
        <w:t>.</w:t>
      </w:r>
      <w:r>
        <w:rPr>
          <w:bCs/>
        </w:rPr>
        <w:t xml:space="preserve"> </w:t>
      </w:r>
      <w:r w:rsidRPr="00F775B5">
        <w:rPr>
          <w:bCs/>
        </w:rPr>
        <w:t>Auf manchen Stufen wird das Kind lange verharren, bevor es nächste En</w:t>
      </w:r>
      <w:r w:rsidRPr="00F775B5">
        <w:rPr>
          <w:bCs/>
        </w:rPr>
        <w:t>t</w:t>
      </w:r>
      <w:r w:rsidRPr="00F775B5">
        <w:rPr>
          <w:bCs/>
        </w:rPr>
        <w:t xml:space="preserve">wicklungsschritte nehmen kann, für andere wird es eher kurze Zeit benötigen. Auch ist es möglich, dass </w:t>
      </w:r>
      <w:r>
        <w:rPr>
          <w:bCs/>
        </w:rPr>
        <w:t xml:space="preserve">Lernende </w:t>
      </w:r>
      <w:r w:rsidRPr="00F775B5">
        <w:rPr>
          <w:bCs/>
        </w:rPr>
        <w:t>eine weitere Unterteilung einzelner hier vorgestellter Stufenabschnitte benötig</w:t>
      </w:r>
      <w:r>
        <w:rPr>
          <w:bCs/>
        </w:rPr>
        <w:t>en</w:t>
      </w:r>
      <w:r w:rsidRPr="00F775B5">
        <w:rPr>
          <w:bCs/>
        </w:rPr>
        <w:t xml:space="preserve">. Dann wäre es sinnvoll, einzelne Teilkompetenzen </w:t>
      </w:r>
      <w:r>
        <w:rPr>
          <w:bCs/>
        </w:rPr>
        <w:t xml:space="preserve">zu unterteilen , um dennoch Entwicklung </w:t>
      </w:r>
      <w:r w:rsidRPr="00F775B5">
        <w:rPr>
          <w:bCs/>
        </w:rPr>
        <w:t>sich</w:t>
      </w:r>
      <w:r w:rsidRPr="00F775B5">
        <w:rPr>
          <w:bCs/>
        </w:rPr>
        <w:t>t</w:t>
      </w:r>
      <w:r w:rsidRPr="00F775B5">
        <w:rPr>
          <w:bCs/>
        </w:rPr>
        <w:t xml:space="preserve">bar zu machen. Die Entwicklung der </w:t>
      </w:r>
      <w:r>
        <w:rPr>
          <w:bCs/>
        </w:rPr>
        <w:t>Lernenden</w:t>
      </w:r>
      <w:r w:rsidRPr="00F775B5">
        <w:rPr>
          <w:bCs/>
        </w:rPr>
        <w:t xml:space="preserve"> muss also prozesshaft, individualisiert und refle</w:t>
      </w:r>
      <w:r w:rsidRPr="00F775B5">
        <w:rPr>
          <w:bCs/>
        </w:rPr>
        <w:t>k</w:t>
      </w:r>
      <w:r w:rsidRPr="00F775B5">
        <w:rPr>
          <w:bCs/>
        </w:rPr>
        <w:t>tiert werden.</w:t>
      </w:r>
    </w:p>
    <w:p w14:paraId="15D96E05" w14:textId="77777777" w:rsidR="002C4A3E" w:rsidRPr="002C4A3E" w:rsidRDefault="002C4A3E" w:rsidP="002C4A3E">
      <w:pPr>
        <w:pStyle w:val="FlietextREMI"/>
      </w:pPr>
      <w:r w:rsidRPr="002C4A3E">
        <w:t>ReMi-Materialien wurden entwickelt für den Unterricht in heterogenen Lerngruppen. Sie unte</w:t>
      </w:r>
      <w:r w:rsidRPr="002C4A3E">
        <w:t>r</w:t>
      </w:r>
      <w:r w:rsidRPr="002C4A3E">
        <w:t>stützen Lehrkräfte darin, die aktuellen Lernstände der einzelnen Kinder und Jugendlichen in den Teilbereichen mathematischer Bildung unmittelbar zu erkennen und zu benennen. Infolgedessen können sie den Lernenden passende Materialien für individuelles und/oder Partner- und Gru</w:t>
      </w:r>
      <w:r w:rsidRPr="002C4A3E">
        <w:t>p</w:t>
      </w:r>
      <w:r w:rsidRPr="002C4A3E">
        <w:t>pen-Lernen, beispielsweise in der Freiarbeit oder im Lernbüro, anbieten. Darüber hinaus lassen sich gemeinsam mit den Kindern die jeweils passenden Lernziele, Methoden und Unterstützung</w:t>
      </w:r>
      <w:r w:rsidRPr="002C4A3E">
        <w:t>s</w:t>
      </w:r>
      <w:r w:rsidRPr="002C4A3E">
        <w:t>leistungen im Sinne des Lernens am gemeinsamen Gegenstand klären. Dabei ist zu beachten: Stufenmodelle stellen mathematische Lernhandlungen in mehreren Teilbereichen getrennt dar, aber in Lernprozessen können sich Kompetenzen und Handlungen aus verschiedenen Teilbere</w:t>
      </w:r>
      <w:r w:rsidRPr="002C4A3E">
        <w:t>i</w:t>
      </w:r>
      <w:r w:rsidRPr="002C4A3E">
        <w:t>chen auch überschneiden. Dies ist darin begründet, dass reale Handlungen immer auch Aspekte enthalten, die gerade nicht im Fokus stehen.</w:t>
      </w:r>
    </w:p>
    <w:p w14:paraId="515E7EF2" w14:textId="77777777" w:rsidR="002C4A3E" w:rsidRPr="002C4A3E" w:rsidRDefault="002C4A3E" w:rsidP="002C4A3E">
      <w:pPr>
        <w:pStyle w:val="FlietextREMI"/>
      </w:pPr>
      <w:r w:rsidRPr="002C4A3E">
        <w:t>Im Folgenden wird zunächst die Spezifik der verschiedenen im REMI-Projekt konzipierten Zugänge zu mathematischen Kompetenzen erläutert.</w:t>
      </w:r>
    </w:p>
    <w:p w14:paraId="3138EE8B" w14:textId="77777777" w:rsidR="002C4A3E" w:rsidRPr="002C4A3E" w:rsidRDefault="002C4A3E" w:rsidP="002C4A3E">
      <w:pPr>
        <w:pStyle w:val="berschrift2"/>
      </w:pPr>
      <w:bookmarkStart w:id="26" w:name="_Toc529380852"/>
    </w:p>
    <w:p w14:paraId="70242229" w14:textId="77777777" w:rsidR="002C4A3E" w:rsidRPr="002C4A3E" w:rsidRDefault="002C4A3E" w:rsidP="002C4A3E">
      <w:pPr>
        <w:pStyle w:val="berschrift2"/>
      </w:pPr>
      <w:bookmarkStart w:id="27" w:name="_Toc219054027"/>
      <w:r w:rsidRPr="002C4A3E">
        <w:t>7.1 Basaler Zugang zum mathematischen Kompetenzerwerb</w:t>
      </w:r>
      <w:bookmarkEnd w:id="26"/>
      <w:bookmarkEnd w:id="27"/>
    </w:p>
    <w:p w14:paraId="353F6CAA" w14:textId="77777777" w:rsidR="002C4A3E" w:rsidRPr="00F775B5" w:rsidRDefault="002C4A3E" w:rsidP="002C4A3E">
      <w:pPr>
        <w:pStyle w:val="FlietextREMI"/>
      </w:pPr>
      <w:r w:rsidRPr="00F775B5">
        <w:t>Basale mathematische Bildungserfahrungen können sich Kinder dann besonders gut aneignen, wenn sie stabile emotionale Beziehungen erleben und aus dieser Sicherheit heraus, sich selbst und die unmittelbare Umgebung kennenlernen. „Im Zusammenwirken von Wahrnehmung und Bewegung entwickeln sich komplexer werdende (kognitive) Fähigkeiten. Die Freude am selbsttät</w:t>
      </w:r>
      <w:r w:rsidRPr="00F775B5">
        <w:t>i</w:t>
      </w:r>
      <w:r w:rsidRPr="00F775B5">
        <w:t>gen und aktiven Ausprobieren und Entdecken führt zu einer Erweiterung des Aktionsraumes und der sozialen Beziehungen“ (Freistaat Thüringen 2015, S. 16). Basales Lernen geschieht auf indiv</w:t>
      </w:r>
      <w:r w:rsidRPr="00F775B5">
        <w:t>i</w:t>
      </w:r>
      <w:r w:rsidRPr="00F775B5">
        <w:t>duell unterschiedliche Weise und in individuell völlig unterschiedlichen Geschwindigkeiten. Es beinhaltet auch grundlegende mathematische Bildungserfahrungen, die sich zunächst im Nah</w:t>
      </w:r>
      <w:r w:rsidRPr="00F775B5">
        <w:t>r</w:t>
      </w:r>
      <w:r w:rsidRPr="00F775B5">
        <w:t>aum der Kinder durch sinnliche Begegnungen ereignen. In alltäglichen interaktiven Begegnungen können Kinder vertraute Sinneseindrücke wiedererkennen und unterscheiden, was die Entwic</w:t>
      </w:r>
      <w:r w:rsidRPr="00F775B5">
        <w:t>k</w:t>
      </w:r>
      <w:r w:rsidRPr="00F775B5">
        <w:t>lung von Basiskompetenzen für das Erkennen von Mustern und Strukturen ermöglicht. Interessa</w:t>
      </w:r>
      <w:r w:rsidRPr="00F775B5">
        <w:t>n</w:t>
      </w:r>
      <w:r w:rsidRPr="00F775B5">
        <w:t>te Effekte zu wiederholen, ergibt sich zunächst zufällig und wird zunehmend bewusster, wenn die Bezugspersonen dialogisch reagieren, die Lernenden ermuntern und Zustimmung signalisieren.</w:t>
      </w:r>
    </w:p>
    <w:p w14:paraId="5D3893A4" w14:textId="77777777" w:rsidR="002C4A3E" w:rsidRPr="00F775B5" w:rsidRDefault="002C4A3E" w:rsidP="002C4A3E">
      <w:pPr>
        <w:pStyle w:val="FlietextREMI"/>
      </w:pPr>
      <w:r w:rsidRPr="00F775B5">
        <w:t xml:space="preserve">Die Freude am Agieren und Interagieren ermöglicht es den Kindern in verschiedenen Räumen mit unterschiedlichen Objekten und Materialien in Kontakt zu treten. Sie lernen dadurch, sich immer besser zu orientieren und können Bewegungs- und Wahrnehmungsprozesse immer bewusster initiieren. Ritualisierte Vorgänge im Tagesablauf unterstützen die Entwicklung von temporären Handlungsfolgen, vorausschauendem Denken und passenden Verhaltensweisen. Basales Lernen bezieht sich auch darauf, ein Gespür dafür zu entwickeln, ob Ereignisse erwartbar sind oder eher überraschend eintreten.  </w:t>
      </w:r>
    </w:p>
    <w:p w14:paraId="5E84EB45" w14:textId="77777777" w:rsidR="002C4A3E" w:rsidRPr="00F775B5" w:rsidRDefault="002C4A3E" w:rsidP="002C4A3E">
      <w:pPr>
        <w:pStyle w:val="FlietextREMI"/>
      </w:pPr>
      <w:r w:rsidRPr="00F775B5">
        <w:t>Je weiter sich die Kinder entwickeln, desto gezielter erkunden sie ihre Welt durch spezifisches und experimentelles Handeln. In diesem Rahmen bilden sie Hypothesen, die sie im Tun überprüfen. Zunehmend sind sie in der Lage, Anregungen der Bezugspersonen in ihre Handlungsabsichten einzufließen zu lassen. So können sie immer besser gemeinsame Eigenschaften von Objekten erkennen und so beispielsweise Gegenstände gleicher Form oder gleicher Farbe einander zuor</w:t>
      </w:r>
      <w:r w:rsidRPr="00F775B5">
        <w:t>d</w:t>
      </w:r>
      <w:r w:rsidRPr="00F775B5">
        <w:t xml:space="preserve">nen oder gleiche Gegenstände nach deren Größe ordnen.  </w:t>
      </w:r>
    </w:p>
    <w:p w14:paraId="2C42971A" w14:textId="77777777" w:rsidR="002C4A3E" w:rsidRPr="00F775B5" w:rsidRDefault="002C4A3E" w:rsidP="002C4A3E">
      <w:pPr>
        <w:pStyle w:val="FlietextREMI"/>
      </w:pPr>
      <w:r w:rsidRPr="00F775B5">
        <w:t>Die zunehmende Qualität der feinmotorischen Kompetenzen und die Entdeckerfreude führen dazu, dass sich Möglichkeiten der Kinder erweitern, Objekte und Materialien zu zerlegen und wieder zusammenzufügen. Dadurch erwerben sie Grundlagen für das Verständnis von Teil-Ganzes-Beziehungen, von Reversibilität und Zählbarkeit von verschiedenen Dingen, beispielsweise Körperteilen, Gegenständen etc. Das zufällige Erproben von Materialeigenschaften kann allmä</w:t>
      </w:r>
      <w:r w:rsidRPr="00F775B5">
        <w:t>h</w:t>
      </w:r>
      <w:r w:rsidRPr="00F775B5">
        <w:t>lich übergehen in den sachgerechten Gebrauch von Materialien und Werkzeugen. „Basale m</w:t>
      </w:r>
      <w:r w:rsidRPr="00F775B5">
        <w:t>a</w:t>
      </w:r>
      <w:r w:rsidRPr="00F775B5">
        <w:t>thematische Bildungsprozesse schließen somit die Entdeckung und Analyse von Mustern mit allen Sinnen und auch mit wachsender Abstraktheit ein“ (Freistaat Thüringen 2015, S. 164)</w:t>
      </w:r>
      <w:r>
        <w:t>.</w:t>
      </w:r>
    </w:p>
    <w:p w14:paraId="11AB7C8A" w14:textId="77777777" w:rsidR="002C4A3E" w:rsidRDefault="002C4A3E" w:rsidP="002C4A3E">
      <w:pPr>
        <w:pStyle w:val="FlietextREMI"/>
      </w:pPr>
      <w:r w:rsidRPr="00F775B5">
        <w:t>Die Entdeckung des eigenen Körpers und der Umwelt unterstützen die Begriffsbildung und scha</w:t>
      </w:r>
      <w:r w:rsidRPr="00F775B5">
        <w:t>f</w:t>
      </w:r>
      <w:r w:rsidRPr="00F775B5">
        <w:t>fen die Grundlage für die Sprachentwicklung. Letztere wird vorranging und nahezu vollumfänglich durch den Dialog mit den erwachsenen oder jugendlichen Bezugspersonen unterstützt. Insgesamt steht im Zentrum der basalen Zugänge das Be-Greifen der Welt und das damit verbundene alle</w:t>
      </w:r>
      <w:r w:rsidRPr="00F775B5">
        <w:t>r</w:t>
      </w:r>
      <w:r w:rsidRPr="00F775B5">
        <w:t>erste Anbahnen mathematischen Darstellens und Verstehens.</w:t>
      </w:r>
    </w:p>
    <w:p w14:paraId="7AD58788" w14:textId="77777777" w:rsidR="002C4A3E" w:rsidRPr="00F775B5" w:rsidRDefault="002C4A3E" w:rsidP="002C4A3E">
      <w:pPr>
        <w:spacing w:line="276" w:lineRule="auto"/>
        <w:jc w:val="both"/>
        <w:rPr>
          <w:rFonts w:ascii="Times New Roman" w:hAnsi="Times New Roman" w:cs="Times New Roman"/>
          <w:bCs/>
        </w:rPr>
      </w:pPr>
    </w:p>
    <w:p w14:paraId="6CBD5E98" w14:textId="77777777" w:rsidR="002C4A3E" w:rsidRPr="002C4A3E" w:rsidRDefault="002C4A3E" w:rsidP="002C4A3E">
      <w:pPr>
        <w:pStyle w:val="berschrift2"/>
      </w:pPr>
      <w:bookmarkStart w:id="28" w:name="_Toc529380853"/>
      <w:bookmarkStart w:id="29" w:name="_Toc219054028"/>
      <w:r w:rsidRPr="002C4A3E">
        <w:t>7.2 Elementarer Zugang zum mathematischen Kompetenzerwerb</w:t>
      </w:r>
      <w:bookmarkEnd w:id="28"/>
      <w:bookmarkEnd w:id="29"/>
    </w:p>
    <w:p w14:paraId="37E2E687" w14:textId="77777777" w:rsidR="002C4A3E" w:rsidRPr="00F775B5" w:rsidRDefault="002C4A3E" w:rsidP="002C4A3E">
      <w:pPr>
        <w:pStyle w:val="FlietextREMI"/>
      </w:pPr>
      <w:r w:rsidRPr="00F775B5">
        <w:t>„Mathematische Bildung beinhaltet die Fähigkeit von Kindern und Jugendlichen, Phänomene und Probleme in spezifischer Weise wahrzunehmen und diese mit Hilfe mathematischer Konzepte zu durchdringen und zu lösen“ (Freistaat Thüringen 2015, S. 159).</w:t>
      </w:r>
    </w:p>
    <w:p w14:paraId="16B2A5E2" w14:textId="77777777" w:rsidR="002C4A3E" w:rsidRPr="00F775B5" w:rsidRDefault="002C4A3E" w:rsidP="002C4A3E">
      <w:pPr>
        <w:pStyle w:val="FlietextREMI"/>
      </w:pPr>
      <w:r w:rsidRPr="00F775B5">
        <w:t>Kinder erwerben Vorwissen und ganzheitliche Eindrücke, durch welche die mathematische B</w:t>
      </w:r>
      <w:r w:rsidRPr="00F775B5">
        <w:t>e</w:t>
      </w:r>
      <w:r w:rsidRPr="00F775B5">
        <w:t>griffsbildung vorbereitet wird. Elementare Zugänge schließen erweiterte Denk- und Handlung</w:t>
      </w:r>
      <w:r w:rsidRPr="00F775B5">
        <w:t>s</w:t>
      </w:r>
      <w:r w:rsidRPr="00F775B5">
        <w:t>möglichkeiten der Kinder bezüglich komplexer werdender Sachverhalte ein. Durch eine handelnd-anschauliche Weltaneignung können die Kinder sowohl in informellen Alltagssituat</w:t>
      </w:r>
      <w:r>
        <w:t>i</w:t>
      </w:r>
      <w:r w:rsidRPr="00F775B5">
        <w:t>onen als auch in zunehmend non-formalen und ersten formalen Lernsituationen, beispielsweise in einem aktiv-entdeckenden Mathematikunterricht (vgl. Wittmann/Müller, 2022), mathematische Strukturen erkunden und formulieren. Sie können ihr Zahl- und Mengenverständnis entwickeln, erste Grun</w:t>
      </w:r>
      <w:r w:rsidRPr="00F775B5">
        <w:t>d</w:t>
      </w:r>
      <w:r w:rsidRPr="00F775B5">
        <w:t>rechenerfahrungen im kleinen Zahlenraum machen und den Umgang mit Daten und Wahrschei</w:t>
      </w:r>
      <w:r w:rsidRPr="00F775B5">
        <w:t>n</w:t>
      </w:r>
      <w:r w:rsidRPr="00F775B5">
        <w:t>lichkeiten (im Sinne der Möglichkeit, dass Ereignisse eintreten) üben und so Erkenntnisse gewi</w:t>
      </w:r>
      <w:r w:rsidRPr="00F775B5">
        <w:t>n</w:t>
      </w:r>
      <w:r w:rsidRPr="00F775B5">
        <w:t>nen. Typische Erfahrungen im Bereich des elementaren mathematischen Lernens sind die Freude an Zahlen, das erste Zählen, die Simultanerfassung kleiner Mengen, die Entdeckung der Invarianz, die Paarbildung, das Interesse am Ausprobieren und Experimentieren, das Konstruieren, das Erkunden von Unregelmäßigkeiten und Regelmäßigkeiten und der zunehmend kompetente U</w:t>
      </w:r>
      <w:r w:rsidRPr="00F775B5">
        <w:t>m</w:t>
      </w:r>
      <w:r w:rsidRPr="00F775B5">
        <w:t>gang mit symbolischen Darstellungen bis hin zur Nutzung von ersten mathematischen Symbolen und Zeichen.</w:t>
      </w:r>
    </w:p>
    <w:p w14:paraId="5E928499" w14:textId="77777777" w:rsidR="002C4A3E" w:rsidRPr="00F775B5" w:rsidRDefault="002C4A3E" w:rsidP="002C4A3E">
      <w:pPr>
        <w:pStyle w:val="FlietextREMI"/>
      </w:pPr>
      <w:r w:rsidRPr="00F775B5">
        <w:t>Kinder eignen sich mathematische Kompetenzen in enger Verwobenheit von verschiedenen Inha</w:t>
      </w:r>
      <w:r w:rsidRPr="00F775B5">
        <w:t>l</w:t>
      </w:r>
      <w:r w:rsidRPr="00F775B5">
        <w:t>ten und in unterschiedlichen Phasen an. Abhängig von ihrem je individuellen Vorwissen, den individuellen Zugängen im Zusammenhang mit den Anregungsqualitäten ihrer konkreten Umg</w:t>
      </w:r>
      <w:r w:rsidRPr="00F775B5">
        <w:t>e</w:t>
      </w:r>
      <w:r w:rsidRPr="00F775B5">
        <w:t>bung erwerben die Kinder mathematische Kompetenzen. Die Verwendung von Zahlen und ge</w:t>
      </w:r>
      <w:r w:rsidRPr="00F775B5">
        <w:t>o</w:t>
      </w:r>
      <w:r w:rsidRPr="00F775B5">
        <w:t>metrischen Mustern beim Spielen, gemeinsame Betrachtung von Alltagsereignissen, die dialog</w:t>
      </w:r>
      <w:r w:rsidRPr="00F775B5">
        <w:t>i</w:t>
      </w:r>
      <w:r w:rsidRPr="00F775B5">
        <w:t>sche Aufarbeitung von Beobachtungen und anderes können zu Fragen, zum Beispiel über Mengenverhältnisse, über Zahlen und Zählstrategien oder zu Form- und Strukturbetrachtungen führen. Das Vermuten, das spielerische Prüfen und das Erkennen von dahinterliegenden Mustern können die Kinder auf je ihre eigene Weise zu neuen Fragen und Interesse am Bereich der M</w:t>
      </w:r>
      <w:r w:rsidRPr="00F775B5">
        <w:t>a</w:t>
      </w:r>
      <w:r w:rsidRPr="00F775B5">
        <w:t xml:space="preserve">thematik führen. </w:t>
      </w:r>
      <w:r>
        <w:t xml:space="preserve">Auch die </w:t>
      </w:r>
      <w:r w:rsidRPr="00F775B5">
        <w:t>Verknüpfung mit anderen Bildungsbereichen wie beispielsweise die naturwissenschaftliche, ästhetisch-kulturelle und sprachliche Bildung</w:t>
      </w:r>
      <w:r>
        <w:t xml:space="preserve"> können das Interesse für Mathematik anregen</w:t>
      </w:r>
      <w:r w:rsidRPr="00F775B5">
        <w:t>.</w:t>
      </w:r>
    </w:p>
    <w:p w14:paraId="35F5D5F2" w14:textId="77777777" w:rsidR="002C4A3E" w:rsidRPr="00F775B5" w:rsidRDefault="002C4A3E" w:rsidP="002C4A3E">
      <w:pPr>
        <w:pStyle w:val="FlietextREMI"/>
      </w:pPr>
      <w:r w:rsidRPr="00F775B5">
        <w:t>Über Mathematik zu „philosophieren“ ist bei Kindern mit elementaren Bildungsbedürfnissen oftmals eine freudbetonte kognitive Herausforderung, die das genaue Betrachten, den kommun</w:t>
      </w:r>
      <w:r w:rsidRPr="00F775B5">
        <w:t>i</w:t>
      </w:r>
      <w:r w:rsidRPr="00F775B5">
        <w:t>kativen Austausch, das Probleme erfassen und Lösungsstrategien finden thematisiert und langfri</w:t>
      </w:r>
      <w:r w:rsidRPr="00F775B5">
        <w:t>s</w:t>
      </w:r>
      <w:r w:rsidRPr="00F775B5">
        <w:t>tig Interesse für die Mathematik wecken kann (vgl. de Boer/Michalik 2018). Das Philosophieren mit Lernenden über Mathematik kann über alle Alters- und Kompetenzstufen hinweg erfolgen.</w:t>
      </w:r>
    </w:p>
    <w:p w14:paraId="331D8220" w14:textId="77777777" w:rsidR="002C4A3E" w:rsidRPr="00F775B5" w:rsidRDefault="002C4A3E" w:rsidP="002C4A3E">
      <w:pPr>
        <w:pStyle w:val="berschrift2"/>
      </w:pPr>
      <w:bookmarkStart w:id="30" w:name="_Toc529380854"/>
      <w:bookmarkStart w:id="31" w:name="_Toc219054029"/>
      <w:r w:rsidRPr="002C4A3E">
        <w:t>7.3 Primarer Zugang zum mathematischen Kompetenzerwerb</w:t>
      </w:r>
      <w:bookmarkEnd w:id="30"/>
      <w:bookmarkEnd w:id="31"/>
    </w:p>
    <w:p w14:paraId="0E15DDF8" w14:textId="77777777" w:rsidR="002C4A3E" w:rsidRPr="00F775B5" w:rsidRDefault="002C4A3E" w:rsidP="002C4A3E">
      <w:pPr>
        <w:pStyle w:val="FlietextREMI"/>
      </w:pPr>
      <w:r w:rsidRPr="00F775B5">
        <w:t>Die Erfahrungen der Kinder mit Mustern, Zahlen, Räumen und Wahrscheinlichkeiten bilden die Grundlage für die Erweiterung ihrer mathematischen Kompetenzen im primaren Zugang. Dabei verändert sich insbesondere die Darstellungsweise über zunächst eher handelnde, symbolische hin zu zunehmend abstrakteren Darstellungen von eigenen Erkenntnissen. Die Kinder entwickeln die Kompetenz, verständig mit bildlichen, symbolischen, materiellen, verbal-sprachlichen sowie grafisch-visuellen und tabellarischen Darstellungen, die mathematische Objekte und Sachverhalte repräsentieren, umzugehen und diese Darstellungen auch miteinander zu vernetzen, zu vergle</w:t>
      </w:r>
      <w:r w:rsidRPr="00F775B5">
        <w:t>i</w:t>
      </w:r>
      <w:r w:rsidRPr="00F775B5">
        <w:t xml:space="preserve">chen, zu deuten und kritisch zu reflektieren. </w:t>
      </w:r>
    </w:p>
    <w:p w14:paraId="77F12C7C" w14:textId="77777777" w:rsidR="002C4A3E" w:rsidRPr="00F775B5" w:rsidRDefault="002C4A3E" w:rsidP="002C4A3E">
      <w:pPr>
        <w:pStyle w:val="FlietextREMI"/>
      </w:pPr>
      <w:r w:rsidRPr="00F775B5">
        <w:t>Die gewonnenen Erkenntnisse werden nach und nach in der Sprache der Mathematik gefasst. Ebenso werden abstrakt-mathematisch formulierte Aussagen immer besser verstanden und m</w:t>
      </w:r>
      <w:r w:rsidRPr="00F775B5">
        <w:t>a</w:t>
      </w:r>
      <w:r w:rsidRPr="00F775B5">
        <w:t>thematisch formulierbare Zusammenhänge zunehmend eigenständiger in der Fachsprache mün</w:t>
      </w:r>
      <w:r w:rsidRPr="00F775B5">
        <w:t>d</w:t>
      </w:r>
      <w:r w:rsidRPr="00F775B5">
        <w:t>lich und schriftlich sowie mit Hilfe geeigneter Medien formuliert. Dazu gehört auch das Präsenti</w:t>
      </w:r>
      <w:r w:rsidRPr="00F775B5">
        <w:t>e</w:t>
      </w:r>
      <w:r w:rsidRPr="00F775B5">
        <w:t>ren, Beschreiben und strukturierte Darlegen eigener mathematischer Überlegungen, das Erläutern von Zusammenhängen und das kritische Hinterfragen von Erklärungen anderer (vgl. KMK 2022a, S. 10).</w:t>
      </w:r>
    </w:p>
    <w:p w14:paraId="7A44967E" w14:textId="77777777" w:rsidR="002C4A3E" w:rsidRPr="00F775B5" w:rsidRDefault="002C4A3E" w:rsidP="002C4A3E">
      <w:pPr>
        <w:pStyle w:val="FlietextREMI"/>
      </w:pPr>
      <w:r w:rsidRPr="00F775B5">
        <w:t>Mathematik wird von den Kindern im Kontext des primaren Zugangs mehr und mehr als eigene, auf das Erkennen, Durchdringen und Formulieren von Mustern und Zusammenhängen fokussierte Wissenschaft verstanden. Dabei beziehen sich die Erkenntnisse und Beschreibungen nicht mehr nur auf sichtbare arithmetische oder geometrische Muster und Zusammenhänge, sondern auch auf abstraktere oder verstecktere, weniger offensichtliche Muster (Strukturen, Beziehungen, Abhängigkeiten, Regelmäßigkeiten etc.). Die Mathematik wird damit als Möglichkeit erfahren, um Erscheinungen der Welt aus Natur, Gesellschaft, Kultur, Beruf und Arbeit auf eine Weise wahrz</w:t>
      </w:r>
      <w:r w:rsidRPr="00F775B5">
        <w:t>u</w:t>
      </w:r>
      <w:r w:rsidRPr="00F775B5">
        <w:t>nehmen und zu verstehen, sie als geistige Schöpfung zu erleben und heuristische Fähigkeiten zu entwickeln (vgl. KMK 2022a, S. 6). Im Bereich des mathematischen Modellierens können die Ki</w:t>
      </w:r>
      <w:r w:rsidRPr="00F775B5">
        <w:t>n</w:t>
      </w:r>
      <w:r w:rsidRPr="00F775B5">
        <w:t>der Sachprobleme mit Hilfe der Mathematik angehen. Dazu muss es ihnen gelingen, Realsituati</w:t>
      </w:r>
      <w:r w:rsidRPr="00F775B5">
        <w:t>o</w:t>
      </w:r>
      <w:r w:rsidRPr="00F775B5">
        <w:t>nen in mathematische Begriffe, Resultate und Methoden zu übersetzen (vgl. ebd., S. 11). Die Kinder entwickeln eigene Vorstellungen über Muster und Zusammenhänge und beginnen, sich in der selbstständigen Anwendung mathematischer Konzepte wie beispielsweise allgemein verwe</w:t>
      </w:r>
      <w:r w:rsidRPr="00F775B5">
        <w:t>n</w:t>
      </w:r>
      <w:r w:rsidRPr="00F775B5">
        <w:t>deter Verfahren und Strategien zu üben. Sie beginnen zu erkennen, dass sich ein und dasselbe Problem auf unterschiedliche Weise mathematisch darstellen und mittels unterschiedlicher He</w:t>
      </w:r>
      <w:r w:rsidRPr="00F775B5">
        <w:t>r</w:t>
      </w:r>
      <w:r w:rsidRPr="00F775B5">
        <w:t>angehensweisen lösen lässt. Neben routinierten Lösungswegen werden zunehmend auch kreat</w:t>
      </w:r>
      <w:r w:rsidRPr="00F775B5">
        <w:t>i</w:t>
      </w:r>
      <w:r w:rsidRPr="00F775B5">
        <w:t>ve, neuartige Ideen entwickelt; dies wird kritisch reflektiert. Dazu kann das Kind das systematische Probieren erlernen, Analogien nutzen, rückwärts arbeiten, Skizzen erstellen oder Tabellen darl</w:t>
      </w:r>
      <w:r w:rsidRPr="00F775B5">
        <w:t>e</w:t>
      </w:r>
      <w:r w:rsidRPr="00F775B5">
        <w:t>gen (vgl. KMK 2022a, S. 10f.).</w:t>
      </w:r>
    </w:p>
    <w:p w14:paraId="344E4CF2" w14:textId="77777777" w:rsidR="002C4A3E" w:rsidRPr="00F775B5" w:rsidRDefault="002C4A3E" w:rsidP="002C4A3E">
      <w:pPr>
        <w:pStyle w:val="FlietextREMI"/>
      </w:pPr>
      <w:r w:rsidRPr="00F775B5">
        <w:t>Die Kinder beginnen, den Aufbau und die Struktur des Bereiches der natürlichen Zahlen zu begre</w:t>
      </w:r>
      <w:r w:rsidRPr="00F775B5">
        <w:t>i</w:t>
      </w:r>
      <w:r w:rsidRPr="00F775B5">
        <w:t>fen und durchdringen den Aufbau des Dezimalsystems</w:t>
      </w:r>
      <w:r>
        <w:t xml:space="preserve"> mit dem Stellenwertprinzip und Bünd</w:t>
      </w:r>
      <w:r>
        <w:t>e</w:t>
      </w:r>
      <w:r>
        <w:t>lungsprinzip</w:t>
      </w:r>
      <w:r w:rsidRPr="00F775B5">
        <w:t>. Ebenfalls wird verinnerlicht, dass mehrstellige Zahlen auf eine bestimmte, vereinba</w:t>
      </w:r>
      <w:r w:rsidRPr="00F775B5">
        <w:t>r</w:t>
      </w:r>
      <w:r w:rsidRPr="00F775B5">
        <w:t>te Weise gesprochen werden müssen. Die Rechenoperationen Addition, Subtraktion, Multiplikation und Division werden als eigene mathematisch-abstrakte Handlungen erlernt; B</w:t>
      </w:r>
      <w:r w:rsidRPr="00F775B5">
        <w:t>e</w:t>
      </w:r>
      <w:r w:rsidRPr="00F775B5">
        <w:t>ziehungen zwischen den Rechenoperationen werden entdeckt, Rechenstrategien entwickelt, Verfahren automatisiert. Der erfolgreiche Umgang mit halbschriftlichen und schriftlichen Verfa</w:t>
      </w:r>
      <w:r w:rsidRPr="00F775B5">
        <w:t>h</w:t>
      </w:r>
      <w:r w:rsidRPr="00F775B5">
        <w:t>ren oder das Rechnen mit Größen werden geübt. Insgesamt wird ein sicherer Umgang mit den grundlegenden relevanten mathematischen Objekten angestrebt: im Bereich der Arithmetik u.a. mit den Zahlen, Symbolen, Termen und Gleichungen, im Bereich der Geometrie u.a. mit den Ecken, Kanten, Formen, Winkeln und Symmetrieachsen und im Bereich des adäquaten Einsatzes mathematischer Werkzeuge u.a. mit Lineal, Zirkel, Taschenrechner und Apps (vgl. KMK 2022a, S. 12). Dazu bedarf es Fakten- und Regelwissen einerseits und Flexibilität und sachgerechten U</w:t>
      </w:r>
      <w:r w:rsidRPr="00F775B5">
        <w:t>m</w:t>
      </w:r>
      <w:r w:rsidRPr="00F775B5">
        <w:t>gang mit mathematischen Objekten und Werkzeugen andererseits (vgl. ebd.).</w:t>
      </w:r>
    </w:p>
    <w:p w14:paraId="3AEAAC6B" w14:textId="77777777" w:rsidR="002C4A3E" w:rsidRDefault="002C4A3E" w:rsidP="002C4A3E">
      <w:pPr>
        <w:pStyle w:val="FlietextREMI"/>
      </w:pPr>
      <w:r w:rsidRPr="00F775B5">
        <w:t>Die Lernenden werden angeregt, ihre Erkenntnisse im Dialog miteinander zu thematisieren. Dabei entwickeln sie auch ein Bewusstsein für strittige Fragen zu mathematischen Gegenständen und ein Bedürfnis, diese überzeugend aufzuklären (vgl. KMK 2022a, S. 10). Mathematische Vorgehen zu hinterfragen, Aussagen zu prüfen, Vermutungen anzustellen und Begründungen zu versuchen, sind wichtige Arbeitsschritte dazu (vgl. ebd.). Wenn es gelingt, den primaren Zugang zur Math</w:t>
      </w:r>
      <w:r w:rsidRPr="00F775B5">
        <w:t>e</w:t>
      </w:r>
      <w:r w:rsidRPr="00F775B5">
        <w:t>matik erfolgreich in Bezug zu lebensnahen Situationen, auch aus den Interessen weckenden Ki</w:t>
      </w:r>
      <w:r w:rsidRPr="00F775B5">
        <w:t>n</w:t>
      </w:r>
      <w:r w:rsidRPr="00F775B5">
        <w:t>derwelten, zu setzen und diese zugleich in der abstrakten Sprache der Mathematik darzustellen, können nachhaltige Verständnisprozesse angebahnt und weiterführende mathematische Fragen herausgefordert werden. Die Lernenden werden ermutigt, mathematisch kompetente Entsche</w:t>
      </w:r>
      <w:r w:rsidRPr="00F775B5">
        <w:t>i</w:t>
      </w:r>
      <w:r w:rsidRPr="00F775B5">
        <w:t>dungen zu treffen, logische Schlussfolgerungen zu ziehen und mathematisch nachvollziehbar zu argumentieren. Ein Bildungsangebot, das den forschenden Zugang ermöglicht, das Be-Greifen anregt und eine konstruktive Fehlerkultur beinhaltet, kann anschlussfähiges, vernetztes und nachhaltiges Lernen und Anwenden von Mathematik ermöglichen (vgl. ebd., S. 6). Um dieses Ziel zu erreichen, müssen die Lernenden aktiv und selbstbestimmt das fachliche mathematische Le</w:t>
      </w:r>
      <w:r w:rsidRPr="00F775B5">
        <w:t>r</w:t>
      </w:r>
      <w:r w:rsidRPr="00F775B5">
        <w:t>nen mitgestalten und dies auch in sinnvoller Abwägung im digitalen Raum begleitet realisieren dürfen (vgl. ebd., S. 8). Laut KMK können im Mathematikunterricht digitale Bildungsprozesse in der Primarstufe ermöglicht werden, indem fachliche Kompetenzen digital gefördert werden, „wichtige informatorische Kompetenzen für eine Teilhabe in der digitalen Welt ‚unplugged‘, d.h. in nicht-informatorischen Kontexten, gefördert werden und fachliche Kompetenzen für die krit</w:t>
      </w:r>
      <w:r w:rsidRPr="00F775B5">
        <w:t>i</w:t>
      </w:r>
      <w:r w:rsidRPr="00F775B5">
        <w:t>sche Reflexion und Einordnung von Informationen in verschiedenen Darstellungen genutzt we</w:t>
      </w:r>
      <w:r w:rsidRPr="00F775B5">
        <w:t>r</w:t>
      </w:r>
      <w:r w:rsidRPr="00F775B5">
        <w:t>den“ (ebd.).</w:t>
      </w:r>
      <w:r>
        <w:t xml:space="preserve"> </w:t>
      </w:r>
      <w:r w:rsidRPr="002C4A3E">
        <w:t>Stets geht es im Unterricht auch darum grundlegende mathematische Verfahren zu üben und zu festigen, so dass sie möglichst sicher beherrscht werden, u.a. um den Anforderungen des Hauptschulabschlusses beziehungsweise des mittleren Bildungsabschlusses sowie grundl</w:t>
      </w:r>
      <w:r w:rsidRPr="002C4A3E">
        <w:t>e</w:t>
      </w:r>
      <w:r w:rsidRPr="002C4A3E">
        <w:t>gender beruflicher Ausbildungsgänge zu entsprechen.</w:t>
      </w:r>
    </w:p>
    <w:p w14:paraId="57E549CE" w14:textId="77777777" w:rsidR="002C4A3E" w:rsidRPr="00F775B5" w:rsidRDefault="002C4A3E" w:rsidP="002C4A3E">
      <w:pPr>
        <w:pStyle w:val="FlietextREMI"/>
      </w:pPr>
    </w:p>
    <w:p w14:paraId="124D41E0" w14:textId="77777777" w:rsidR="002C4A3E" w:rsidRPr="002C4A3E" w:rsidRDefault="002C4A3E" w:rsidP="002C4A3E">
      <w:pPr>
        <w:pStyle w:val="berschrift2"/>
      </w:pPr>
      <w:bookmarkStart w:id="32" w:name="_Toc529380855"/>
      <w:bookmarkStart w:id="33" w:name="_Toc219054030"/>
      <w:r w:rsidRPr="002C4A3E">
        <w:t>7.4 Sekundarer Zugang zum mathematischen Kompetenzerwerb</w:t>
      </w:r>
      <w:bookmarkEnd w:id="32"/>
      <w:bookmarkEnd w:id="33"/>
    </w:p>
    <w:p w14:paraId="38E4E047" w14:textId="77777777" w:rsidR="002C4A3E" w:rsidRPr="001C24B0" w:rsidRDefault="002C4A3E" w:rsidP="002C4A3E">
      <w:pPr>
        <w:pStyle w:val="FlietextREMI"/>
      </w:pPr>
      <w:r w:rsidRPr="002C4A3E">
        <w:t>Prinzipiell werden im Bereich der basalen, elementaren und primaren Zugänge alle mathemat</w:t>
      </w:r>
      <w:r w:rsidRPr="002C4A3E">
        <w:t>i</w:t>
      </w:r>
      <w:r w:rsidRPr="002C4A3E">
        <w:t xml:space="preserve">schen Denk- und Darstellungsweisen angebahnt. Sie können in der Regel mindestens auf einer pränumerischen Ebene gelöst werden. </w:t>
      </w:r>
    </w:p>
    <w:p w14:paraId="3F7CDC95" w14:textId="77777777" w:rsidR="002C4A3E" w:rsidRPr="002C4A3E" w:rsidRDefault="002C4A3E" w:rsidP="002C4A3E">
      <w:pPr>
        <w:pStyle w:val="FlietextREMI"/>
      </w:pPr>
    </w:p>
    <w:p w14:paraId="34272356" w14:textId="77777777" w:rsidR="002C4A3E" w:rsidRPr="002C4A3E" w:rsidRDefault="002C4A3E" w:rsidP="002C4A3E">
      <w:pPr>
        <w:pStyle w:val="FlietextREMI"/>
      </w:pPr>
      <w:r w:rsidRPr="002C4A3E">
        <w:t>Übergreifendes Merkmal des sekundaren Zugangs ist ein erhöhter Abstraktionsgrad. Dies ermö</w:t>
      </w:r>
      <w:r w:rsidRPr="002C4A3E">
        <w:t>g</w:t>
      </w:r>
      <w:r w:rsidRPr="002C4A3E">
        <w:t>licht Zahlenbereichserweiterungen (rationale und irrationale Zahlen), das Lösen von Gleichungen oder auch das Darstellen von Funktionen in verschiedenen Varianten, da der unmittelbare Bezug zur Vorstellungskraft und Gegenständlichkeit nicht mehr notwendig gegeben sein muss. Es we</w:t>
      </w:r>
      <w:r w:rsidRPr="002C4A3E">
        <w:t>r</w:t>
      </w:r>
      <w:r w:rsidRPr="002C4A3E">
        <w:t>den reale Probleme mit Hilfe von Mathematik gelöst, wozu wiederum die Übersetzungsleistung von Realsituationen in mathematische Begriffe, Resultate und Methoden notwendig wird. Dazu müssen die Lernenden Realsituationen strukturieren, vereinfachen, in mathematische Modelle übersetzen, bearbeiten, Ergebnisse mit Blick auf die Realsituation deuten und überprüfen sowie das Modell auf Stimmigkeit und Angemessenheit beurteilen (vgl. KMK 2022b, S. 11). Genutzt werden dabei sowohl Standardmodelle wie die proportionale Zuordnung als auch komplexere Modelle wie geometrische Konstruktionen, die Sinus- und Exponentialfunktion oder Zufallsexp</w:t>
      </w:r>
      <w:r w:rsidRPr="002C4A3E">
        <w:t>e</w:t>
      </w:r>
      <w:r w:rsidRPr="002C4A3E">
        <w:t xml:space="preserve">rimente (vgl. ebd.).  Das Problemlösen auf einem hohen Abstraktionsgrad wird im sekundaren Zugang vorangetrieben. Das bedeutet, dass mathematische Probleme erkannt und formuliert, geeignete Heurismen in Form von vorläufigen Annahmen ausgewählt und sinnvolle Lösungswege entwickelt sowie umgesetzt werden (vgl. ebd.). Neben vorgegebenen Problemen können auch eigene Fragestellungen formuliert, Ergebnisse auf Plausibilität geprüft, kreative Lösungsansätze gesucht und Lösungswege reflektiert werden. </w:t>
      </w:r>
    </w:p>
    <w:p w14:paraId="5C836099" w14:textId="77777777" w:rsidR="002C4A3E" w:rsidRPr="002C4A3E" w:rsidRDefault="002C4A3E" w:rsidP="002C4A3E">
      <w:pPr>
        <w:pStyle w:val="FlietextREMI"/>
      </w:pPr>
      <w:r w:rsidRPr="002C4A3E">
        <w:t>Die Argumentation der Lernenden wird u.a. durch Entwicklung von mathematischen Begründu</w:t>
      </w:r>
      <w:r w:rsidRPr="002C4A3E">
        <w:t>n</w:t>
      </w:r>
      <w:r w:rsidRPr="002C4A3E">
        <w:t>gen und Beweisen zunehmend abstrakter. Dies ermöglicht letztendlich auch das Vordringen in die Mathematik als Wissenschaft mit ihren verschiedenen Teilgebieten, wie Algebra, Analysis, Top</w:t>
      </w:r>
      <w:r w:rsidRPr="002C4A3E">
        <w:t>o</w:t>
      </w:r>
      <w:r w:rsidRPr="002C4A3E">
        <w:t>logie etc. Die Lernenden erläutern, prüfen und begründen Lösungswege mit einfachen Plausibil</w:t>
      </w:r>
      <w:r w:rsidRPr="002C4A3E">
        <w:t>i</w:t>
      </w:r>
      <w:r w:rsidRPr="002C4A3E">
        <w:t>tätsargumenten, inhaltlich-anschaulichen Begründungen und Argumentationsketten (vgl. KMK 2022b, S. 9). Um dies zu realisieren, muss die Kompetenz der mathematischen Kommunikation ausgebaut werden. Dazu gehört sowohl das Entnehmen von Informationen aus Texten, mündl</w:t>
      </w:r>
      <w:r w:rsidRPr="002C4A3E">
        <w:t>i</w:t>
      </w:r>
      <w:r w:rsidRPr="002C4A3E">
        <w:t>chen Äußerungen und weiteren Quellen als auch das Darlegen von Überlegungen in mündlicher und schriftlicher Form (vgl. ebd., S. 10). Mathematische Erkenntnisse darzustellen und zu präse</w:t>
      </w:r>
      <w:r w:rsidRPr="002C4A3E">
        <w:t>n</w:t>
      </w:r>
      <w:r w:rsidRPr="002C4A3E">
        <w:t>tieren ist daher eine wichtige Lernform im sekundaren Zugangsbereich. Die Lernenden gehen in diesem Zusammenhang mit mathematischen Darstellungen wie der grafisch-visuellen, der alge</w:t>
      </w:r>
      <w:r w:rsidRPr="002C4A3E">
        <w:t>b</w:t>
      </w:r>
      <w:r w:rsidRPr="002C4A3E">
        <w:t xml:space="preserve">raisch-formalen, der numerisch-tabellarischen und der verbal-sprachlichen Darstellung um (vgl. ebd., S. 12). Standarddarstellungen werden angewandt, gedeutet und verglichen und können auch zu eigenen Darstellungen weiterentwickelt werden (vgl. ebd.). </w:t>
      </w:r>
    </w:p>
    <w:p w14:paraId="371DBCED" w14:textId="77777777" w:rsidR="002C4A3E" w:rsidRPr="002C4A3E" w:rsidRDefault="002C4A3E" w:rsidP="002C4A3E">
      <w:pPr>
        <w:pStyle w:val="FlietextREMI"/>
      </w:pPr>
      <w:r w:rsidRPr="002C4A3E">
        <w:t>Ein Bereich, der in den basalen und elementaren Zugängen kaum und im primaren Zugang einen wachsenden Anteil hat, ist das mathematische Arbeiten mit digitalen Medien. Dieser ist intensiv im sekundaren Zugang enthalten. Neben dem analogen Umgang (mit Schulbuch, Lineal, Modellen) des mathematischen Lernens ermöglicht der digitale Umgang den Einbezug digitaler Mathem</w:t>
      </w:r>
      <w:r w:rsidRPr="002C4A3E">
        <w:t>a</w:t>
      </w:r>
      <w:r w:rsidRPr="002C4A3E">
        <w:t>tikwerkzeuge und themenspezifische mathematikhaltige Medien (z.B. Apps, interaktive Lernang</w:t>
      </w:r>
      <w:r w:rsidRPr="002C4A3E">
        <w:t>e</w:t>
      </w:r>
      <w:r w:rsidRPr="002C4A3E">
        <w:t>bote) (vgl. KMK 2022, S, 13). Auch allgemeine Medien (z.B. Videos, Präsentationsmedien) spielen eine Rolle beim mathematischen Lernen, um „mathematikhaltige Informationen zu bündeln, zu präsentieren und nach mathematischen Kriterien zu beurteilen“ (ebd.). Auseinandersetzungen zwecks „kritischer Prüfung von Informationen der digitalen Welt unter mathematischen Gesicht</w:t>
      </w:r>
      <w:r w:rsidRPr="002C4A3E">
        <w:t>s</w:t>
      </w:r>
      <w:r w:rsidRPr="002C4A3E">
        <w:t>punkten, der Verwendung digitaler Mathematikwerkzeuge (z.B. Tabellenkalkulation oder Geome</w:t>
      </w:r>
      <w:r w:rsidRPr="002C4A3E">
        <w:t>t</w:t>
      </w:r>
      <w:r w:rsidRPr="002C4A3E">
        <w:t>riesoftware) und Lernumgebungen über die Erstellung und Gestaltung eigener allgemeiner Med</w:t>
      </w:r>
      <w:r w:rsidRPr="002C4A3E">
        <w:t>i</w:t>
      </w:r>
      <w:r w:rsidRPr="002C4A3E">
        <w:t>en wie Videos und Präsentationen bis hin zur bewussten Verwendung, Entwicklung und Reflexion von Algorithmen mit Hilfe digitaler Medien“ (ebd.) sollten die Lernenden durchlaufen. Zu bede</w:t>
      </w:r>
      <w:r w:rsidRPr="002C4A3E">
        <w:t>n</w:t>
      </w:r>
      <w:r w:rsidRPr="002C4A3E">
        <w:t>ken ist noch ein wichtiger Sachverhalt: in digitalen Medien werden auf vielfältige Weisen grundl</w:t>
      </w:r>
      <w:r w:rsidRPr="002C4A3E">
        <w:t>e</w:t>
      </w:r>
      <w:r w:rsidRPr="002C4A3E">
        <w:t xml:space="preserve">gende mathematisch Fertigkeiten vermittelt, die besonders dann hilfreich sein können, wenn Lernende mathematische Verfahren im Unterricht nicht verstanden haben. </w:t>
      </w:r>
    </w:p>
    <w:p w14:paraId="0AE5A6CB" w14:textId="77777777" w:rsidR="002C4A3E" w:rsidRPr="002C4A3E" w:rsidRDefault="002C4A3E" w:rsidP="002C4A3E">
      <w:pPr>
        <w:pStyle w:val="FlietextREMI"/>
      </w:pPr>
      <w:r w:rsidRPr="002C4A3E">
        <w:t>Es werden folglich im Bereich des sekundaren Zugangs eher weniger grundlegend neue Herang</w:t>
      </w:r>
      <w:r w:rsidRPr="002C4A3E">
        <w:t>e</w:t>
      </w:r>
      <w:r w:rsidRPr="002C4A3E">
        <w:t>hensweisen, die zunächst handelnd erschlossen werden müssen, angebahnt, sodass sich der sekundare Zugang von den basalen, elementaren und primaren Zugängen vor allem durch die Komplexität sowie das hohe Abstraktionsniveau unterscheidet. Aus inklusionspädagogischer Perspektive sind neben dem sekundaren Zugang mit dem tendenziell abstrakten Charakter in allen Schuljahren auch basale, elementare und primare Zugänge hoch bedeutsam.</w:t>
      </w:r>
    </w:p>
    <w:p w14:paraId="273C734B" w14:textId="77777777" w:rsidR="002C4A3E" w:rsidRPr="002C4A3E" w:rsidRDefault="002C4A3E" w:rsidP="002C4A3E">
      <w:pPr>
        <w:pStyle w:val="FlietextREMI"/>
      </w:pPr>
      <w:r w:rsidRPr="002C4A3E">
        <w:t>Die für den Hauptschulabschluss und den Mittleren Schulabschluss notwendigen Kompetenzen werden durch die Auseinandersetzung der Lernenden mit den Inhalten aller Teilbereiche erarbe</w:t>
      </w:r>
      <w:r w:rsidRPr="002C4A3E">
        <w:t>i</w:t>
      </w:r>
      <w:r w:rsidRPr="002C4A3E">
        <w:t>tet. Entsprechend der individuellen Begabung, der persönlichen Neigung und bereits erlebter Sinnhaftigkeit werden die Lernenden ihr Wissen präsentieren und die Voraussetzungen für die genannten Abschlüsse erfüllen. Weiterführende Darlegungen zu den inhaltsbezogenen Komp</w:t>
      </w:r>
      <w:r w:rsidRPr="002C4A3E">
        <w:t>e</w:t>
      </w:r>
      <w:r w:rsidRPr="002C4A3E">
        <w:t>tenzen des ersten und mittleren Schulabschlusses geordnet nach den inhaltlichen Leitideen der KMK sind in „KMK (2022b): Bildungsstandards für das Fach Mathematik (ESA und MSA)“ dargelegt und können dort vertiefend nachgelesen werden.</w:t>
      </w:r>
    </w:p>
    <w:p w14:paraId="551FCAE7" w14:textId="77777777" w:rsidR="002C4A3E" w:rsidRPr="002C4A3E" w:rsidRDefault="002C4A3E" w:rsidP="002C4A3E">
      <w:pPr>
        <w:spacing w:line="276" w:lineRule="auto"/>
        <w:jc w:val="both"/>
        <w:rPr>
          <w:rFonts w:ascii="Times New Roman" w:hAnsi="Times New Roman" w:cs="Times New Roman"/>
          <w:color w:val="000000"/>
        </w:rPr>
      </w:pPr>
    </w:p>
    <w:p w14:paraId="3FB7E4C6" w14:textId="77777777" w:rsidR="002C4A3E" w:rsidRPr="002C4A3E" w:rsidRDefault="002C4A3E" w:rsidP="002C4A3E">
      <w:pPr>
        <w:pStyle w:val="berschrift2"/>
      </w:pPr>
      <w:bookmarkStart w:id="34" w:name="_Toc219054031"/>
      <w:r w:rsidRPr="002C4A3E">
        <w:t>7.5 Weitere Stufenmodelle</w:t>
      </w:r>
      <w:bookmarkEnd w:id="34"/>
    </w:p>
    <w:p w14:paraId="0CD04624" w14:textId="77777777" w:rsidR="002C4A3E" w:rsidRPr="002C4A3E" w:rsidRDefault="002C4A3E" w:rsidP="002C4A3E">
      <w:pPr>
        <w:pStyle w:val="FlietextREMI"/>
      </w:pPr>
      <w:r w:rsidRPr="002C4A3E">
        <w:t>Das hier vorliegende REMI-Stufenmodell orientiert sich an zahlreichen, bereits im Fachbereich Mathematik erarbeiteten, diskutierten, kritisierten und teilweise empirisch geprüften Modellen. Eine Auswahl dieser Modelle soll im Folgenden zusammengetragen werden, sodass individuelle Vertiefungen ermöglicht sind. Impulsgebend sind natürlich auch die Vorgaben der KMK hinsich</w:t>
      </w:r>
      <w:r w:rsidRPr="002C4A3E">
        <w:t>t</w:t>
      </w:r>
      <w:r w:rsidRPr="002C4A3E">
        <w:t>lich der allgemeinen und inhaltsbezogenen mathematischen Kompetenzentwicklungen in der Primar- und Sekundarstufe (KMK 2022a und b).</w:t>
      </w:r>
    </w:p>
    <w:p w14:paraId="2D1F8E20" w14:textId="77777777" w:rsidR="002C4A3E" w:rsidRPr="002C4A3E" w:rsidRDefault="002C4A3E" w:rsidP="002C4A3E">
      <w:pPr>
        <w:pStyle w:val="FlietextREMI"/>
      </w:pPr>
      <w:r w:rsidRPr="002C4A3E">
        <w:t>Zur Beschreibung der Entwicklung numerischer Kompetenzen gibt es verschiedene Modelle, die alle davon ausgehen, dass sich das Zahlverständnis über das Zählen und den Umgang mit Zahlen entwickelt. Wichtig anzumerken ist, dass Kompetenzstufenmodelle in der Mathematik auch u</w:t>
      </w:r>
      <w:r w:rsidRPr="002C4A3E">
        <w:t>m</w:t>
      </w:r>
      <w:r w:rsidRPr="002C4A3E">
        <w:t>stritten sind, da nicht von einer linearen Entwicklung der mathematischen Kompetenzen ausg</w:t>
      </w:r>
      <w:r w:rsidRPr="002C4A3E">
        <w:t>e</w:t>
      </w:r>
      <w:r w:rsidRPr="002C4A3E">
        <w:t>gangen werden kann. Auf diese Problematik wurde bereits weiter oben eingegangen. Im Folge</w:t>
      </w:r>
      <w:r w:rsidRPr="002C4A3E">
        <w:t>n</w:t>
      </w:r>
      <w:r w:rsidRPr="002C4A3E">
        <w:t>den werden ausgewählte Modelle benannt, die zur Vertiefung des Themas einladen; die Liste ist selbstverständlich nicht als abschließend zu betrachten, sie kann lediglich Impulse geben.</w:t>
      </w:r>
    </w:p>
    <w:p w14:paraId="2E9C1A32" w14:textId="77777777" w:rsidR="002C4A3E" w:rsidRPr="002C4A3E" w:rsidRDefault="002C4A3E" w:rsidP="002C4A3E">
      <w:pPr>
        <w:spacing w:line="276" w:lineRule="auto"/>
        <w:jc w:val="both"/>
        <w:rPr>
          <w:rFonts w:ascii="Times New Roman" w:hAnsi="Times New Roman" w:cs="Times New Roman"/>
          <w:color w:val="000000"/>
        </w:rPr>
      </w:pPr>
    </w:p>
    <w:p w14:paraId="35A5CF53" w14:textId="77777777" w:rsidR="002C4A3E" w:rsidRPr="002C4A3E" w:rsidRDefault="002C4A3E" w:rsidP="002C4A3E">
      <w:pPr>
        <w:spacing w:line="276" w:lineRule="auto"/>
        <w:jc w:val="both"/>
        <w:rPr>
          <w:rStyle w:val="FlietextfettREMI"/>
          <w:lang w:val="en-US"/>
        </w:rPr>
      </w:pPr>
      <w:r w:rsidRPr="002C4A3E">
        <w:rPr>
          <w:rStyle w:val="FlietextfettREMI"/>
          <w:lang w:val="en-US"/>
        </w:rPr>
        <w:t>Das Logical-foundations-Modell nach Piaget (Piaget/Szeminska 1975)</w:t>
      </w:r>
    </w:p>
    <w:p w14:paraId="350F70DB" w14:textId="77777777" w:rsidR="002C4A3E" w:rsidRPr="002C4A3E" w:rsidRDefault="002C4A3E" w:rsidP="002C4A3E">
      <w:pPr>
        <w:spacing w:line="276" w:lineRule="auto"/>
        <w:jc w:val="both"/>
        <w:rPr>
          <w:rStyle w:val="FlietextREMIZeichen"/>
        </w:rPr>
      </w:pPr>
      <w:r w:rsidRPr="00F775B5">
        <w:rPr>
          <w:rFonts w:ascii="Times New Roman" w:hAnsi="Times New Roman" w:cs="Times New Roman"/>
        </w:rPr>
        <w:t>D</w:t>
      </w:r>
      <w:r w:rsidRPr="002C4A3E">
        <w:rPr>
          <w:rStyle w:val="FlietextREMIZeichen"/>
        </w:rPr>
        <w:t>ieses zu seiner Entstehungszeit bahnbrechende Modell fokussiert die Entwicklung des kardin</w:t>
      </w:r>
      <w:r w:rsidRPr="002C4A3E">
        <w:rPr>
          <w:rStyle w:val="FlietextREMIZeichen"/>
        </w:rPr>
        <w:t>a</w:t>
      </w:r>
      <w:r w:rsidRPr="002C4A3E">
        <w:rPr>
          <w:rStyle w:val="FlietextREMIZeichen"/>
        </w:rPr>
        <w:t>len und ordinalen Zahlenbegriffs. Folgeforschungen schlossen sich an (u.a. Brainerd 1979).</w:t>
      </w:r>
    </w:p>
    <w:p w14:paraId="2C6942E6" w14:textId="77777777" w:rsidR="002C4A3E" w:rsidRPr="00F775B5" w:rsidRDefault="002C4A3E" w:rsidP="002C4A3E">
      <w:pPr>
        <w:spacing w:line="276" w:lineRule="auto"/>
        <w:jc w:val="both"/>
        <w:rPr>
          <w:rFonts w:ascii="Times New Roman" w:hAnsi="Times New Roman" w:cs="Times New Roman"/>
          <w:b/>
          <w:bCs/>
        </w:rPr>
      </w:pPr>
    </w:p>
    <w:p w14:paraId="5D383404" w14:textId="77777777" w:rsidR="002C4A3E" w:rsidRPr="002C4A3E" w:rsidRDefault="002C4A3E" w:rsidP="002C4A3E">
      <w:pPr>
        <w:pStyle w:val="FlietextREMI"/>
        <w:rPr>
          <w:rStyle w:val="FlietextfettREMI"/>
        </w:rPr>
      </w:pPr>
      <w:r w:rsidRPr="002C4A3E">
        <w:rPr>
          <w:rStyle w:val="FlietextfettREMI"/>
        </w:rPr>
        <w:t>Das Skill-Integration-Modell der Zahlbegriffsentwicklung (</w:t>
      </w:r>
      <w:bookmarkStart w:id="35" w:name="_Hlk149990857"/>
      <w:r w:rsidRPr="002C4A3E">
        <w:rPr>
          <w:rStyle w:val="FlietextfettREMI"/>
        </w:rPr>
        <w:t>Clements</w:t>
      </w:r>
      <w:bookmarkEnd w:id="35"/>
      <w:r w:rsidRPr="002C4A3E">
        <w:rPr>
          <w:rStyle w:val="FlietextfettREMI"/>
        </w:rPr>
        <w:t xml:space="preserve"> 1984)</w:t>
      </w:r>
    </w:p>
    <w:p w14:paraId="50305BB6" w14:textId="77777777" w:rsidR="002C4A3E" w:rsidRPr="00F775B5" w:rsidRDefault="002C4A3E" w:rsidP="002C4A3E">
      <w:pPr>
        <w:pStyle w:val="FlietextREMI"/>
      </w:pPr>
      <w:r w:rsidRPr="00F775B5">
        <w:t xml:space="preserve">Dieses Modell schaut auf die Kompetenz des Zählens und beginnt mit dem Erwerb der Zahlwörter. Wichtige Vertreter waren u.a. </w:t>
      </w:r>
      <w:bookmarkStart w:id="36" w:name="_Hlk149990886"/>
      <w:r w:rsidRPr="00F775B5">
        <w:t xml:space="preserve">Gelman/Gallistel </w:t>
      </w:r>
      <w:bookmarkEnd w:id="36"/>
      <w:r w:rsidRPr="00F775B5">
        <w:t>(1978), Fuson (1988) und Resnick (1989). Beispie</w:t>
      </w:r>
      <w:r w:rsidRPr="00F775B5">
        <w:t>l</w:t>
      </w:r>
      <w:r w:rsidRPr="00F775B5">
        <w:t>haft sei das Modell von Fuson</w:t>
      </w:r>
      <w:r>
        <w:t xml:space="preserve"> zu den Phasen der Zählentwicklung</w:t>
      </w:r>
      <w:r w:rsidRPr="00F775B5">
        <w:t xml:space="preserve"> skizziert. </w:t>
      </w:r>
      <w:r>
        <w:t>M</w:t>
      </w:r>
      <w:r w:rsidRPr="00F775B5">
        <w:t xml:space="preserve">an </w:t>
      </w:r>
      <w:r>
        <w:t xml:space="preserve">geht </w:t>
      </w:r>
      <w:r w:rsidRPr="00F775B5">
        <w:t>davon aus, das</w:t>
      </w:r>
      <w:r>
        <w:t>s sich</w:t>
      </w:r>
      <w:r w:rsidRPr="00F775B5">
        <w:t xml:space="preserve"> Kind</w:t>
      </w:r>
      <w:r>
        <w:t xml:space="preserve">er </w:t>
      </w:r>
      <w:r w:rsidRPr="00F775B5">
        <w:t xml:space="preserve">auf mehreren Stufen gleichzeitig befinden </w:t>
      </w:r>
      <w:r>
        <w:t xml:space="preserve">können </w:t>
      </w:r>
      <w:r w:rsidRPr="00F775B5">
        <w:t>und die</w:t>
      </w:r>
      <w:r>
        <w:t xml:space="preserve"> Zählkompetenz vom Zahlenraum abhängt. </w:t>
      </w:r>
      <w:r w:rsidRPr="00F775B5">
        <w:t>D</w:t>
      </w:r>
      <w:r>
        <w:t>ie</w:t>
      </w:r>
      <w:r w:rsidRPr="00F775B5">
        <w:t xml:space="preserve"> </w:t>
      </w:r>
      <w:r>
        <w:t xml:space="preserve">Zählentwicklung ist in fünf Phasen unterteilt: </w:t>
      </w:r>
    </w:p>
    <w:p w14:paraId="6A3B4249" w14:textId="77777777" w:rsidR="002C4A3E" w:rsidRPr="00F775B5" w:rsidRDefault="002C4A3E" w:rsidP="002C4A3E">
      <w:pPr>
        <w:pStyle w:val="FlietextREMI"/>
      </w:pPr>
      <w:r w:rsidRPr="00F775B5">
        <w:t>1. Undifferenziertes Wortganzes: Zahlkette wird aufgesagt, aber nur als Ganzes; Zahlen werden beim Zählen nicht als getrennt wahrgenommen</w:t>
      </w:r>
    </w:p>
    <w:p w14:paraId="7E6ADD4E" w14:textId="77777777" w:rsidR="002C4A3E" w:rsidRPr="00F775B5" w:rsidRDefault="002C4A3E" w:rsidP="002C4A3E">
      <w:pPr>
        <w:pStyle w:val="FlietextREMI"/>
      </w:pPr>
    </w:p>
    <w:p w14:paraId="64B90407" w14:textId="77777777" w:rsidR="002C4A3E" w:rsidRPr="00F775B5" w:rsidRDefault="002C4A3E" w:rsidP="002C4A3E">
      <w:pPr>
        <w:pStyle w:val="FlietextREMI"/>
      </w:pPr>
      <w:r w:rsidRPr="00F775B5">
        <w:t>2. Unzerbrechliche Kette: Zahlkette wird aufgesagt, aber als Wahrnehmung getrennter Wörter, die aneinanderhängen; eindeutige Zuordnung von Zahlwort zu Objekt wird möglich; Ende des Zählens wird als Kardinalwert erkannt</w:t>
      </w:r>
    </w:p>
    <w:p w14:paraId="28DC62C7" w14:textId="77777777" w:rsidR="002C4A3E" w:rsidRPr="00F775B5" w:rsidRDefault="002C4A3E" w:rsidP="002C4A3E">
      <w:pPr>
        <w:pStyle w:val="FlietextREMI"/>
      </w:pPr>
    </w:p>
    <w:p w14:paraId="29C624CA" w14:textId="77777777" w:rsidR="002C4A3E" w:rsidRPr="00F775B5" w:rsidRDefault="002C4A3E" w:rsidP="002C4A3E">
      <w:pPr>
        <w:pStyle w:val="FlietextREMI"/>
      </w:pPr>
      <w:r w:rsidRPr="00F775B5">
        <w:t>3. Aufgebrochene Kette: Zählbeginn kann beliebig sein, Kardinalwert als Beginn wird als Teilmenge bewusst; Zahlwörter werden einzeln wahrgenommen; später auch rückwärts zählen</w:t>
      </w:r>
    </w:p>
    <w:p w14:paraId="317E3193" w14:textId="77777777" w:rsidR="002C4A3E" w:rsidRPr="00F775B5" w:rsidRDefault="002C4A3E" w:rsidP="002C4A3E">
      <w:pPr>
        <w:pStyle w:val="FlietextREMI"/>
      </w:pPr>
    </w:p>
    <w:p w14:paraId="5140A639" w14:textId="77777777" w:rsidR="002C4A3E" w:rsidRPr="00F775B5" w:rsidRDefault="002C4A3E" w:rsidP="002C4A3E">
      <w:pPr>
        <w:pStyle w:val="FlietextREMI"/>
      </w:pPr>
      <w:r w:rsidRPr="00F775B5">
        <w:t xml:space="preserve">4. Numerische Kette: Zahl wird als Einheit im numerischen Sinn gesehen, erstes Rechnen durch </w:t>
      </w:r>
      <w:r>
        <w:t>A</w:t>
      </w:r>
      <w:r w:rsidRPr="00F775B5">
        <w:t>bzählen an den Fingern durch Hoch- und Runterzählen (noch kein Verständnis der Rechenoper</w:t>
      </w:r>
      <w:r w:rsidRPr="00F775B5">
        <w:t>a</w:t>
      </w:r>
      <w:r w:rsidRPr="00F775B5">
        <w:t>tionen)</w:t>
      </w:r>
    </w:p>
    <w:p w14:paraId="3835C009" w14:textId="77777777" w:rsidR="002C4A3E" w:rsidRPr="00F775B5" w:rsidRDefault="002C4A3E" w:rsidP="002C4A3E">
      <w:pPr>
        <w:pStyle w:val="FlietextREMI"/>
      </w:pPr>
    </w:p>
    <w:p w14:paraId="0114DF42" w14:textId="77777777" w:rsidR="002C4A3E" w:rsidRPr="00F775B5" w:rsidRDefault="002C4A3E" w:rsidP="002C4A3E">
      <w:pPr>
        <w:pStyle w:val="FlietextREMI"/>
      </w:pPr>
      <w:r w:rsidRPr="00F775B5">
        <w:t>5. Vorwärts-Rückwärts-Kette: Bewusstwerden der Umkehrbarkeit von Addition und Subtraktion, d.h. vorwärts und rückwärts zählen, operieren mit dem numerischen Teil-Ganzen-Schema (d.h. zerlegen von Zahlen in verschiedene Komponenten); zählen als eine aber nicht einzige Strategie des Rechnens</w:t>
      </w:r>
    </w:p>
    <w:p w14:paraId="18C58D1E" w14:textId="77777777" w:rsidR="002C4A3E" w:rsidRPr="00F775B5" w:rsidRDefault="002C4A3E" w:rsidP="002C4A3E">
      <w:pPr>
        <w:pStyle w:val="KeinLeerraum"/>
        <w:spacing w:line="276" w:lineRule="auto"/>
        <w:jc w:val="both"/>
        <w:rPr>
          <w:rFonts w:ascii="Times New Roman" w:hAnsi="Times New Roman"/>
          <w:sz w:val="24"/>
          <w:szCs w:val="24"/>
        </w:rPr>
      </w:pPr>
    </w:p>
    <w:p w14:paraId="6DC37CD5" w14:textId="77777777" w:rsidR="002C4A3E" w:rsidRPr="00F775B5" w:rsidRDefault="002C4A3E" w:rsidP="002C4A3E">
      <w:pPr>
        <w:pStyle w:val="KeinLeerraum"/>
        <w:spacing w:line="276" w:lineRule="auto"/>
        <w:ind w:left="1440"/>
        <w:jc w:val="both"/>
        <w:rPr>
          <w:rFonts w:ascii="Times New Roman" w:hAnsi="Times New Roman"/>
          <w:sz w:val="24"/>
          <w:szCs w:val="24"/>
        </w:rPr>
      </w:pPr>
    </w:p>
    <w:p w14:paraId="7F98E0E9" w14:textId="77777777" w:rsidR="002C4A3E" w:rsidRPr="002C4A3E" w:rsidRDefault="002C4A3E" w:rsidP="002C4A3E">
      <w:pPr>
        <w:spacing w:line="276" w:lineRule="auto"/>
        <w:jc w:val="both"/>
        <w:rPr>
          <w:rStyle w:val="FlietextfettREMI"/>
        </w:rPr>
      </w:pPr>
      <w:r w:rsidRPr="002C4A3E">
        <w:rPr>
          <w:rStyle w:val="FlietextfettREMI"/>
        </w:rPr>
        <w:t>Das Entwicklungsmodell von Krajewski (2003, 2005, 2007), das. sog. Entwicklungsmodell der Zahl-Größen-Verknüpfung (ZGV-Modell)</w:t>
      </w:r>
    </w:p>
    <w:p w14:paraId="26F95809" w14:textId="77777777" w:rsidR="002C4A3E" w:rsidRPr="003D7AA7" w:rsidRDefault="002C4A3E" w:rsidP="002C4A3E">
      <w:pPr>
        <w:pStyle w:val="FlietextREMI"/>
      </w:pPr>
      <w:r w:rsidRPr="003D7AA7">
        <w:t>Das Modell betont, dass das kardinale Zahlverständnis ein fortschreitender Prozess ist, der zuerst in einem kleineren Zahlenraum stattfindet und dann auf höhere Zahlenräume übertragen wird. Es hat den Anspruch die Entwicklung des Zahlverständnisses von der Geburt bis ins Sekundarstufe</w:t>
      </w:r>
      <w:r w:rsidRPr="003D7AA7">
        <w:t>n</w:t>
      </w:r>
      <w:r w:rsidRPr="003D7AA7">
        <w:t>alter abzubilden</w:t>
      </w:r>
      <w:r>
        <w:t xml:space="preserve"> (Krajewski/Ennemoser, 2013)</w:t>
      </w:r>
      <w:r w:rsidRPr="003D7AA7">
        <w:t>.</w:t>
      </w:r>
    </w:p>
    <w:p w14:paraId="46B321D1" w14:textId="77777777" w:rsidR="002C4A3E" w:rsidRPr="003D7AA7" w:rsidRDefault="002C4A3E" w:rsidP="002C4A3E">
      <w:pPr>
        <w:pStyle w:val="FlietextREMI"/>
      </w:pPr>
      <w:r w:rsidRPr="003D7AA7">
        <w:t>Das Modell ordnet Teilkompetenzen, die für die für die Verknüpfung von Zahl und Anzahl no</w:t>
      </w:r>
      <w:r w:rsidRPr="003D7AA7">
        <w:t>t</w:t>
      </w:r>
      <w:r w:rsidRPr="003D7AA7">
        <w:t>wendig sind, in drei Ebenen. Die Teilkompetenzen können sich zunächst isoliert entwickeln und werden zunehmend miteinander verknüpft zu Kompetenzen auf einer höheren Ebene.</w:t>
      </w:r>
    </w:p>
    <w:p w14:paraId="612532E1" w14:textId="77777777" w:rsidR="002C4A3E" w:rsidRPr="003D7AA7" w:rsidRDefault="002C4A3E" w:rsidP="002C4A3E">
      <w:pPr>
        <w:pStyle w:val="FlietextREMI"/>
      </w:pPr>
      <w:r w:rsidRPr="003D7AA7">
        <w:t>Auf der Ebene der Basisfertigkeiten liegt zum einen die angeborene Fähigkeit, Mengen aufgrund ihrer unterschiedlichen Ausdehnung oder Fläche bzw. ihres Volumens grob voneinander zu unte</w:t>
      </w:r>
      <w:r w:rsidRPr="003D7AA7">
        <w:t>r</w:t>
      </w:r>
      <w:r w:rsidRPr="003D7AA7">
        <w:t>scheiden, das sogenannte „subitizing“. Zum anderen werden die Zahlwörter und die Zahlwortre</w:t>
      </w:r>
      <w:r w:rsidRPr="003D7AA7">
        <w:t>i</w:t>
      </w:r>
      <w:r w:rsidRPr="003D7AA7">
        <w:t>he erworben, letztere jedoch ohne kardinales Verständnis. Diese Teilkompetenzen sind die Grun</w:t>
      </w:r>
      <w:r w:rsidRPr="003D7AA7">
        <w:t>d</w:t>
      </w:r>
      <w:r w:rsidRPr="003D7AA7">
        <w:t>lage für das einfache Zahlverständnis auf Ebene 2, bei dem Zahlwörter mit Mengen verknüpft werden. Die Entwicklung des kardinalen Zahlbegriffs lässt sich in zwei Phasen unterteilen; z</w:t>
      </w:r>
      <w:r w:rsidRPr="003D7AA7">
        <w:t>u</w:t>
      </w:r>
      <w:r w:rsidRPr="003D7AA7">
        <w:t>nächst entwickelt sich die unpräzise und anschließend die präzise Mengenvorstellung. Auf Ebene 3 wird das tiefe bzw. relationale Zahlverständnis erworben, d.h. die Einsicht in Zahlbeziehungen. Dazu gehören die Zerlegung und Zusammensetzung von Zahlen (z.B. 5 setzt sich aus 2 und 3 z</w:t>
      </w:r>
      <w:r w:rsidRPr="003D7AA7">
        <w:t>u</w:t>
      </w:r>
      <w:r w:rsidRPr="003D7AA7">
        <w:t>sammen) sowie die Differenz zwischen zwei Zahlen (z.B. der Unterschied zwischen 3 und 5 ist 2). Diese Einsicht in die Beziehung zwischen einem Ganzen und seinen Teilen gilt als wichtige Vorau</w:t>
      </w:r>
      <w:r w:rsidRPr="003D7AA7">
        <w:t>s</w:t>
      </w:r>
      <w:r w:rsidRPr="003D7AA7">
        <w:t>setzung für den Erwerb der Addition und Subtraktion.</w:t>
      </w:r>
    </w:p>
    <w:p w14:paraId="6B1DC76A" w14:textId="77777777" w:rsidR="002C4A3E" w:rsidRDefault="002C4A3E" w:rsidP="002C4A3E">
      <w:pPr>
        <w:pStyle w:val="FlietextREMI"/>
      </w:pPr>
      <w:r w:rsidRPr="003D7AA7">
        <w:t xml:space="preserve">Trotz des hierarchischen Aufbaus des Modells bildet es keine starre Entwicklungslogik ab und Entwicklungen können auf den verschiedenen Ebenen auch parallel verlaufen, abhängig vom Zahlenraum und von der Repräsentationsform der Aufgaben. </w:t>
      </w:r>
    </w:p>
    <w:p w14:paraId="70781A00" w14:textId="77777777" w:rsidR="002C4A3E" w:rsidRDefault="002C4A3E" w:rsidP="002C4A3E">
      <w:pPr>
        <w:pStyle w:val="KeinLeerraum"/>
        <w:spacing w:line="276" w:lineRule="auto"/>
        <w:ind w:left="360"/>
        <w:jc w:val="both"/>
        <w:rPr>
          <w:rFonts w:ascii="Times New Roman" w:hAnsi="Times New Roman"/>
          <w:sz w:val="24"/>
          <w:szCs w:val="24"/>
        </w:rPr>
      </w:pPr>
    </w:p>
    <w:p w14:paraId="4A8A72CD" w14:textId="77777777" w:rsidR="002C4A3E" w:rsidRPr="00F775B5" w:rsidRDefault="002C4A3E" w:rsidP="002C4A3E">
      <w:pPr>
        <w:pStyle w:val="KeinLeerraum"/>
        <w:spacing w:line="276" w:lineRule="auto"/>
        <w:ind w:left="360"/>
        <w:jc w:val="both"/>
        <w:rPr>
          <w:rFonts w:ascii="Times New Roman" w:hAnsi="Times New Roman"/>
          <w:sz w:val="24"/>
          <w:szCs w:val="24"/>
        </w:rPr>
      </w:pPr>
    </w:p>
    <w:p w14:paraId="3C63059A" w14:textId="77777777" w:rsidR="002C4A3E" w:rsidRPr="002C4A3E" w:rsidRDefault="002C4A3E" w:rsidP="002C4A3E">
      <w:pPr>
        <w:pStyle w:val="FlietextREMI"/>
        <w:rPr>
          <w:rStyle w:val="FlietextfettREMI"/>
        </w:rPr>
      </w:pPr>
      <w:r w:rsidRPr="002C4A3E">
        <w:rPr>
          <w:rStyle w:val="FlietextfettREMI"/>
        </w:rPr>
        <w:t>Das Modell der mathematischen Kompetenzentwicklung nach Fritz und Ricken (2008)</w:t>
      </w:r>
    </w:p>
    <w:p w14:paraId="3DDACAB3" w14:textId="77777777" w:rsidR="002C4A3E" w:rsidRPr="00F775B5" w:rsidRDefault="002C4A3E" w:rsidP="002C4A3E">
      <w:pPr>
        <w:pStyle w:val="FlietextREMI"/>
      </w:pPr>
      <w:r w:rsidRPr="00F775B5">
        <w:t>Dieses Modell knüpft an oben dargelegtes von Krajewski an. Es umfasst folgende fünf Stufen:</w:t>
      </w:r>
    </w:p>
    <w:p w14:paraId="0D9F0222" w14:textId="77777777" w:rsidR="002C4A3E" w:rsidRPr="00F775B5" w:rsidRDefault="002C4A3E" w:rsidP="002C4A3E">
      <w:pPr>
        <w:pStyle w:val="FlietextREMI"/>
      </w:pPr>
      <w:r w:rsidRPr="00F775B5">
        <w:t>1. Stufe 1: Reihenbildung und Mengenvergleich (dies gilt als Vorbereitung des Rechenlernens und enthält u.a. das Ordnen von Objekten und das Erlernen von Zahlwörtern (Anknüpfung an Fuson).</w:t>
      </w:r>
    </w:p>
    <w:p w14:paraId="2821824F" w14:textId="77777777" w:rsidR="002C4A3E" w:rsidRPr="00F775B5" w:rsidRDefault="002C4A3E" w:rsidP="002C4A3E">
      <w:pPr>
        <w:pStyle w:val="FlietextREMI"/>
      </w:pPr>
      <w:r w:rsidRPr="00F775B5">
        <w:t>2. Stufe 2: ordinaler Zahlenstrahl und zählendes Rechnen (dies impliziert die Unterscheidung von Zahlwörtern, das Eins-zu-eins-Prinzip (Anknüpfung an Resnick/Gallistel), die Arbeit mit Vorgänger-Nachfolger.</w:t>
      </w:r>
    </w:p>
    <w:p w14:paraId="2890CDC4" w14:textId="77777777" w:rsidR="002C4A3E" w:rsidRPr="00F775B5" w:rsidRDefault="002C4A3E" w:rsidP="002C4A3E">
      <w:pPr>
        <w:pStyle w:val="FlietextREMI"/>
      </w:pPr>
      <w:r w:rsidRPr="00F775B5">
        <w:t>3. Stufe 3: kardinale Mengenvorstellung (dies umfasst beispielsweise das Wissen, dass die letzte Zahl alle anderen enthält sowie das Können von Addition und Subtraktion)</w:t>
      </w:r>
    </w:p>
    <w:p w14:paraId="5632B377" w14:textId="77777777" w:rsidR="002C4A3E" w:rsidRPr="00F775B5" w:rsidRDefault="002C4A3E" w:rsidP="002C4A3E">
      <w:pPr>
        <w:pStyle w:val="FlietextREMI"/>
      </w:pPr>
      <w:r w:rsidRPr="00F775B5">
        <w:t>4. Stufe 4: Teil-Ganzes-Zerlegbarkeit (dies meint u.a. die Einsicht, dass Zahlen aus Mengen best</w:t>
      </w:r>
      <w:r w:rsidRPr="00F775B5">
        <w:t>e</w:t>
      </w:r>
      <w:r w:rsidRPr="00F775B5">
        <w:t>hen, die wiederum gegliederte Quantitäten enthalten, Teilmengen aus Gesamtmengen-Aufgaben und &lt; und &gt; Aufgaben)</w:t>
      </w:r>
    </w:p>
    <w:p w14:paraId="721BBF35" w14:textId="77777777" w:rsidR="002C4A3E" w:rsidRPr="00F775B5" w:rsidRDefault="002C4A3E" w:rsidP="002C4A3E">
      <w:pPr>
        <w:pStyle w:val="FlietextREMI"/>
      </w:pPr>
      <w:r w:rsidRPr="00F775B5">
        <w:t>5. Stufe 5: Relationaler Zahlbegriff und Teilmengenverständnis (dies umfasst u.a. die Erkenntnis, dass das Zahlwort für zusammengesetzte Mächtigkeiten steht und die Zahlwortreihe aus aufe</w:t>
      </w:r>
      <w:r w:rsidRPr="00F775B5">
        <w:t>i</w:t>
      </w:r>
      <w:r w:rsidRPr="00F775B5">
        <w:t>nanderfolgenden Mächtigkeiten zusammengesetzt wird)</w:t>
      </w:r>
    </w:p>
    <w:p w14:paraId="2D83526F" w14:textId="77777777" w:rsidR="002C4A3E" w:rsidRPr="00F775B5" w:rsidRDefault="002C4A3E" w:rsidP="002C4A3E">
      <w:pPr>
        <w:spacing w:line="276" w:lineRule="auto"/>
        <w:jc w:val="both"/>
        <w:rPr>
          <w:rFonts w:ascii="Times New Roman" w:hAnsi="Times New Roman" w:cs="Times New Roman"/>
          <w:b/>
          <w:bCs/>
        </w:rPr>
      </w:pPr>
    </w:p>
    <w:p w14:paraId="21FE41AB" w14:textId="77777777" w:rsidR="002C4A3E" w:rsidRPr="002C4A3E" w:rsidRDefault="002C4A3E" w:rsidP="002C4A3E">
      <w:pPr>
        <w:pStyle w:val="FlietextREMI"/>
        <w:rPr>
          <w:rStyle w:val="FlietextfettREMI"/>
        </w:rPr>
      </w:pPr>
      <w:r w:rsidRPr="002C4A3E">
        <w:rPr>
          <w:rStyle w:val="FlietextfettREMI"/>
        </w:rPr>
        <w:t>Das Stufenmodell von Aebli (1976)</w:t>
      </w:r>
    </w:p>
    <w:p w14:paraId="322A12B1" w14:textId="77777777" w:rsidR="002C4A3E" w:rsidRPr="00F775B5" w:rsidRDefault="002C4A3E" w:rsidP="002C4A3E">
      <w:pPr>
        <w:pStyle w:val="FlietextREMI"/>
      </w:pPr>
      <w:r w:rsidRPr="00F775B5">
        <w:t>Aeblis Stufenmodell sieht die genannten Entwicklungen nicht als Stufen, sondern vielmehr als „overlapping waves“ (Siegler 1998). Dies besagt, dass komplexe Kompetenzentwicklungen allmä</w:t>
      </w:r>
      <w:r w:rsidRPr="00F775B5">
        <w:t>h</w:t>
      </w:r>
      <w:r w:rsidRPr="00F775B5">
        <w:t>lich vollzogen werden und immer wieder Rückgriffe auf zuvor entwickelte Kompetenzen erfolgen. Das Modell sieht vier Phasen vor:</w:t>
      </w:r>
    </w:p>
    <w:p w14:paraId="131BD46A" w14:textId="77777777" w:rsidR="002C4A3E" w:rsidRPr="00F775B5" w:rsidRDefault="002C4A3E" w:rsidP="002C4A3E">
      <w:pPr>
        <w:pStyle w:val="FlietextREMI"/>
      </w:pPr>
      <w:r w:rsidRPr="00F775B5">
        <w:t>1. Phase 1: bei der Addition in der Anfangsphase wird noch auf Finger und andere Hilfsmittel zurückgegriffen</w:t>
      </w:r>
    </w:p>
    <w:p w14:paraId="2DB09E42" w14:textId="77777777" w:rsidR="002C4A3E" w:rsidRPr="00F775B5" w:rsidRDefault="002C4A3E" w:rsidP="002C4A3E">
      <w:pPr>
        <w:pStyle w:val="FlietextREMI"/>
      </w:pPr>
      <w:r w:rsidRPr="00F775B5">
        <w:t>2. Phase 2: ständiger Rückgriff von der Zifferndarstellung auf den zugrunde liegenden anschaul</w:t>
      </w:r>
      <w:r w:rsidRPr="00F775B5">
        <w:t>i</w:t>
      </w:r>
      <w:r w:rsidRPr="00F775B5">
        <w:t xml:space="preserve">chen Bedeutungsgehalt </w:t>
      </w:r>
    </w:p>
    <w:p w14:paraId="6BB402D8" w14:textId="77777777" w:rsidR="002C4A3E" w:rsidRPr="00F775B5" w:rsidRDefault="002C4A3E" w:rsidP="002C4A3E">
      <w:pPr>
        <w:pStyle w:val="FlietextREMI"/>
      </w:pPr>
      <w:r w:rsidRPr="00F775B5">
        <w:t xml:space="preserve">3. Phase 3: symbolische Darstellung von Ziffern, im Kopf rechnen von Aufgaben </w:t>
      </w:r>
    </w:p>
    <w:p w14:paraId="73DE1380" w14:textId="77777777" w:rsidR="002C4A3E" w:rsidRPr="00F775B5" w:rsidRDefault="002C4A3E" w:rsidP="002C4A3E">
      <w:pPr>
        <w:pStyle w:val="FlietextREMI"/>
      </w:pPr>
      <w:r w:rsidRPr="00F775B5">
        <w:t>4. Phase 4: Automatisierung im Zeichenbereich</w:t>
      </w:r>
    </w:p>
    <w:p w14:paraId="299EF93B" w14:textId="77777777" w:rsidR="002C4A3E" w:rsidRPr="00F775B5" w:rsidRDefault="002C4A3E" w:rsidP="002C4A3E">
      <w:pPr>
        <w:pStyle w:val="FlietextREMI"/>
      </w:pPr>
      <w:r w:rsidRPr="00F775B5">
        <w:t>Verwiesen wird an dieser Stelle auch auf Untersuchungen mathematischer Kompetenzentwic</w:t>
      </w:r>
      <w:r w:rsidRPr="00F775B5">
        <w:t>k</w:t>
      </w:r>
      <w:r w:rsidRPr="00F775B5">
        <w:t>lungen in der Grundschule von Reiss, Heinze, Pekrun und Ufer (vgl. Reiss/Heinze/Pekrun 2007, Ufer/Reiss/Heinze 2009). Zudem wurden unter Federführung von Werner Blum Kompetenzst</w:t>
      </w:r>
      <w:r w:rsidRPr="00F775B5">
        <w:t>u</w:t>
      </w:r>
      <w:r w:rsidRPr="00F775B5">
        <w:t>fenmodelle für den Mittleren Schulabschluss und für den Hauptschulabschluss entwickelt (vgl. u.a. Prenzel/Blum 2007).</w:t>
      </w:r>
    </w:p>
    <w:p w14:paraId="52CC1D48" w14:textId="77777777" w:rsidR="002C4A3E" w:rsidRPr="00F775B5" w:rsidRDefault="002C4A3E" w:rsidP="002C4A3E">
      <w:pPr>
        <w:spacing w:line="276" w:lineRule="auto"/>
        <w:jc w:val="both"/>
        <w:rPr>
          <w:rFonts w:ascii="Times New Roman" w:hAnsi="Times New Roman" w:cs="Times New Roman"/>
          <w:b/>
          <w:bCs/>
        </w:rPr>
      </w:pPr>
    </w:p>
    <w:p w14:paraId="7B8C2C9E" w14:textId="77777777" w:rsidR="002C4A3E" w:rsidRPr="002C4A3E" w:rsidRDefault="002C4A3E" w:rsidP="002C4A3E">
      <w:pPr>
        <w:spacing w:line="276" w:lineRule="auto"/>
        <w:jc w:val="both"/>
        <w:rPr>
          <w:rStyle w:val="FlietextfettREMI"/>
        </w:rPr>
      </w:pPr>
      <w:r w:rsidRPr="002C4A3E">
        <w:rPr>
          <w:rStyle w:val="FlietextfettREMI"/>
        </w:rPr>
        <w:t>ILEA T-Stufenmodell Numeracy (Bartusch/Geiling 2015)</w:t>
      </w:r>
    </w:p>
    <w:p w14:paraId="4B98A4F4" w14:textId="77777777" w:rsidR="002C4A3E" w:rsidRPr="002C4A3E" w:rsidRDefault="002C4A3E" w:rsidP="002C4A3E">
      <w:pPr>
        <w:pStyle w:val="FlietextREMI"/>
        <w:rPr>
          <w:rFonts w:eastAsia="Times New Roman"/>
          <w:lang w:eastAsia="de-DE"/>
        </w:rPr>
      </w:pPr>
      <w:r w:rsidRPr="001C24B0">
        <w:t>Im Rahmen des Forschungsprojekts ILEA T (Individuelle Lern-Entwicklungs-Analyse im Übergang von der Kita in die Schule) wurde die Entwicklung mathematischer Kompetenzen von Kindern mit Beginn des letzten Kindergartenjahrs bis zum Schulbeginn im Längsschnittdesign mittels eines dafür entwickelten standardisierten Verfahrens, dem diagnostische</w:t>
      </w:r>
      <w:r>
        <w:t>n</w:t>
      </w:r>
      <w:r w:rsidRPr="001C24B0">
        <w:t xml:space="preserve"> Würfelspiel „Reise zu den Zahleninseln“, erfasst, wodurch die empirische Absicherung des theoretisch begründeten Stufe</w:t>
      </w:r>
      <w:r w:rsidRPr="001C24B0">
        <w:t>n</w:t>
      </w:r>
      <w:r w:rsidRPr="001C24B0">
        <w:t>modells ermöglicht wurde (vgl. Bartusch</w:t>
      </w:r>
      <w:r>
        <w:t>/Geiling 2015</w:t>
      </w:r>
      <w:r w:rsidRPr="001C24B0">
        <w:t xml:space="preserve">, </w:t>
      </w:r>
      <w:r>
        <w:t xml:space="preserve">S. </w:t>
      </w:r>
      <w:r w:rsidRPr="001C24B0">
        <w:t>19-23). Das ILEA T-Stufenmodell Num</w:t>
      </w:r>
      <w:r w:rsidRPr="001C24B0">
        <w:t>e</w:t>
      </w:r>
      <w:r w:rsidRPr="001C24B0">
        <w:t xml:space="preserve">racy (ebd. </w:t>
      </w:r>
      <w:r>
        <w:t>S.</w:t>
      </w:r>
      <w:r w:rsidRPr="001C24B0">
        <w:t xml:space="preserve"> 73 f.) ist in sieben Stufen gegliedert und beschreibt damit den untersuchten Au</w:t>
      </w:r>
      <w:r w:rsidRPr="001C24B0">
        <w:t>s</w:t>
      </w:r>
      <w:r w:rsidRPr="001C24B0">
        <w:t xml:space="preserve">schnitt der mathematischen Entwicklung von Kindern sehr detailliert. Die Kompetenzen werden innerhalb einer Stufe jeweils </w:t>
      </w:r>
      <w:r>
        <w:t>in</w:t>
      </w:r>
      <w:r w:rsidRPr="001C24B0">
        <w:t xml:space="preserve"> Bezug auf die mathematischen Inhaltsbereiche beschrieben, die für Kinder der ausgewählten Altersgruppe besonders relevant sind:  (1) Mengen (Mengen auffa</w:t>
      </w:r>
      <w:r w:rsidRPr="001C24B0">
        <w:t>s</w:t>
      </w:r>
      <w:r w:rsidRPr="001C24B0">
        <w:t>sen/bilden, Mengenrelationen, Zu-/Abnahme u.a.), (2) Anzahlen (Kardinalzahl, Anzahlbesti</w:t>
      </w:r>
      <w:r w:rsidRPr="001C24B0">
        <w:t>m</w:t>
      </w:r>
      <w:r w:rsidRPr="001C24B0">
        <w:t>mung, Anzahlrelationen, Zahlrepräsentationen), (3) Zählen (Zahlwortreihe, Zählprinzipien, Ord</w:t>
      </w:r>
      <w:r w:rsidRPr="001C24B0">
        <w:t>i</w:t>
      </w:r>
      <w:r w:rsidRPr="001C24B0">
        <w:t xml:space="preserve">nalzahlaspekt, ...) und (4) Rechnen (Rechenstrategien, von der konkreten Handlung bis zur symbolischen Operation, ...) (ebd., </w:t>
      </w:r>
      <w:r>
        <w:t xml:space="preserve">S. </w:t>
      </w:r>
      <w:r w:rsidRPr="001C24B0">
        <w:t>73f.). Das ILEA T-Stufenmodell Numeracy zeichnet den En</w:t>
      </w:r>
      <w:r w:rsidRPr="001C24B0">
        <w:t>t</w:t>
      </w:r>
      <w:r w:rsidRPr="001C24B0">
        <w:t>wicklungsweg der schulpflichtig werdenden Kinder in die Welt der Zahlen damit ausgehend von basalen Kompetenzen bis hin zu im Primarbereich erwarteten Fertigkeiten und Einsichten (z.B. Einsicht in das dekadische Positionssystem) nach.  Das Modell kann für den begrenzten Abschnitt der mathematischen Entwicklung von Kindern im Übergang von der Kita in die Schule als entwic</w:t>
      </w:r>
      <w:r w:rsidRPr="001C24B0">
        <w:t>k</w:t>
      </w:r>
      <w:r w:rsidRPr="001C24B0">
        <w:t>lungssensibel eingeschätzt werden. Es ist konzeptionell innerhalb der Idee einer didaktischen Diagnostik verortet (Bartusch u.a. 2018, S. 214). Es „</w:t>
      </w:r>
      <w:r w:rsidRPr="002C4A3E">
        <w:rPr>
          <w:rFonts w:eastAsia="Times New Roman"/>
          <w:lang w:eastAsia="de-DE"/>
        </w:rPr>
        <w:t>soll den Pädagoginnen helfen, die Beobac</w:t>
      </w:r>
      <w:r w:rsidRPr="002C4A3E">
        <w:rPr>
          <w:rFonts w:eastAsia="Times New Roman"/>
          <w:lang w:eastAsia="de-DE"/>
        </w:rPr>
        <w:t>h</w:t>
      </w:r>
      <w:r w:rsidRPr="002C4A3E">
        <w:rPr>
          <w:rFonts w:eastAsia="Times New Roman"/>
          <w:lang w:eastAsia="de-DE"/>
        </w:rPr>
        <w:t>tungen des Verhaltens einzelner Kinder einzuordnen, im Sinne der „Schon-Könnens“ zu deuten und passende Entwicklungsanregungen zu gestalten.“ (Bartusch/Geiling 2015, S. 72).</w:t>
      </w:r>
    </w:p>
    <w:p w14:paraId="68CD92E1" w14:textId="77777777" w:rsidR="002C4A3E" w:rsidRPr="002C4A3E" w:rsidRDefault="002C4A3E" w:rsidP="002C4A3E">
      <w:pPr>
        <w:pStyle w:val="FlietextREMI"/>
      </w:pPr>
    </w:p>
    <w:p w14:paraId="30BAC945" w14:textId="2D14E124" w:rsidR="00271763" w:rsidRDefault="00271763" w:rsidP="00297336">
      <w:pPr>
        <w:pStyle w:val="berschrift1REMI"/>
      </w:pPr>
      <w:bookmarkStart w:id="37" w:name="_Toc219054032"/>
      <w:r w:rsidRPr="00271763">
        <w:t>Literaturverzeichnis</w:t>
      </w:r>
      <w:bookmarkEnd w:id="37"/>
    </w:p>
    <w:p w14:paraId="08C8232D" w14:textId="77777777" w:rsidR="00271763" w:rsidRPr="00271763" w:rsidRDefault="00271763" w:rsidP="00271763"/>
    <w:p w14:paraId="300F704B" w14:textId="77777777" w:rsidR="006571C5" w:rsidRPr="006571C5" w:rsidRDefault="006571C5" w:rsidP="006571C5">
      <w:pPr>
        <w:pStyle w:val="FlietextREMI"/>
        <w:rPr>
          <w:rStyle w:val="FlietextfettREMI"/>
        </w:rPr>
      </w:pPr>
      <w:r w:rsidRPr="006571C5">
        <w:rPr>
          <w:rStyle w:val="FlietextfettREMI"/>
        </w:rPr>
        <w:t>Wichtiger Hinweis zu Internet-Quellen und Verknüpfungen (Links):</w:t>
      </w:r>
    </w:p>
    <w:p w14:paraId="5B53AC09" w14:textId="77777777" w:rsidR="006571C5" w:rsidRPr="006571C5" w:rsidRDefault="006571C5" w:rsidP="006571C5">
      <w:pPr>
        <w:pStyle w:val="FlietextREMI"/>
        <w:rPr>
          <w:rStyle w:val="FlietextfettREMI"/>
        </w:rPr>
      </w:pPr>
      <w:r w:rsidRPr="006571C5">
        <w:rPr>
          <w:rStyle w:val="FlietextfettREMI"/>
        </w:rPr>
        <w:t>Die Komplexität mathematischer Kompetenzentwicklungen erfordern vertiefendes Wissen und zahlreiche Zugänge, die in einer Tabelle lediglich angedeutet werden können. Die Autorinnen verweisen entsprechend auf Materialien, die auf fachdidaktischer Grundlage forschungsbasierte und praxiserprobte Materialen und Konzeptionen zur Umsetzung im Mathematikunterricht zur Verfügung gestellt werden.</w:t>
      </w:r>
    </w:p>
    <w:p w14:paraId="1815081D" w14:textId="77777777" w:rsidR="006571C5" w:rsidRPr="006571C5" w:rsidRDefault="006571C5" w:rsidP="006571C5">
      <w:pPr>
        <w:pStyle w:val="FlietextREMI"/>
      </w:pPr>
    </w:p>
    <w:p w14:paraId="33FBB75A" w14:textId="77777777" w:rsidR="006571C5" w:rsidRPr="006571C5" w:rsidRDefault="006571C5" w:rsidP="006571C5">
      <w:pPr>
        <w:pStyle w:val="FlietextREMI"/>
        <w:rPr>
          <w:rStyle w:val="FlietextfettREMI"/>
        </w:rPr>
      </w:pPr>
      <w:r w:rsidRPr="008C4757">
        <w:t>Es finden sich zahlreiche Verknüpfungen (Links) zu den bewährten Online-Materialien für den Mathematikunterricht (</w:t>
      </w:r>
      <w:r>
        <w:t xml:space="preserve">u.a. </w:t>
      </w:r>
      <w:r w:rsidRPr="008C4757">
        <w:t>PIKAS, Primakom, Mahiko, Kira), die in Kooperation zwischen dem Ministerium für Bildung und Schule des Landes NRW, des Deutschen Zentrums für Lehrkräftebi</w:t>
      </w:r>
      <w:r w:rsidRPr="008C4757">
        <w:t>l</w:t>
      </w:r>
      <w:r w:rsidRPr="008C4757">
        <w:t xml:space="preserve">dung Mathematik (DZLM) und der Technischen Universität (TU) Dortmund entwickelt wurde. </w:t>
      </w:r>
      <w:r w:rsidRPr="006571C5">
        <w:rPr>
          <w:rStyle w:val="FlietextfettREMI"/>
        </w:rPr>
        <w:t xml:space="preserve">Videos, Handreichungen und konkrete Praxisanregungen können für das Selbststudium, für Unterricht und zum Austausch mit Lehrkräften oder Eltern genutzt werden. </w:t>
      </w:r>
    </w:p>
    <w:p w14:paraId="611B559F" w14:textId="77777777" w:rsidR="006571C5" w:rsidRPr="006571C5" w:rsidRDefault="006571C5" w:rsidP="006571C5">
      <w:pPr>
        <w:pStyle w:val="FlietextREMI"/>
      </w:pPr>
    </w:p>
    <w:p w14:paraId="5AB5C89E" w14:textId="77777777" w:rsidR="006571C5" w:rsidRPr="008C4757" w:rsidRDefault="006571C5" w:rsidP="006571C5">
      <w:pPr>
        <w:pStyle w:val="FlietextREMI"/>
      </w:pPr>
      <w:r w:rsidRPr="008C4757">
        <w:t>Die Links wurden zum Zeitpunkt der Veröffentlichung abgerufen. Die Autorinnen können nicht gewährleisten, dass alle Links dauerhaft verfügbar sind. In diesem Fall wird empfohlen, zum DZLM (</w:t>
      </w:r>
      <w:r w:rsidRPr="006571C5">
        <w:rPr>
          <w:b/>
          <w:bCs/>
        </w:rPr>
        <w:t>D</w:t>
      </w:r>
      <w:r w:rsidRPr="008C4757">
        <w:t xml:space="preserve">eutsches </w:t>
      </w:r>
      <w:r w:rsidRPr="006571C5">
        <w:rPr>
          <w:b/>
          <w:bCs/>
        </w:rPr>
        <w:t>Z</w:t>
      </w:r>
      <w:r w:rsidRPr="008C4757">
        <w:t xml:space="preserve">entrum für </w:t>
      </w:r>
      <w:r w:rsidRPr="006571C5">
        <w:rPr>
          <w:b/>
          <w:bCs/>
        </w:rPr>
        <w:t>L</w:t>
      </w:r>
      <w:r w:rsidRPr="008C4757">
        <w:t xml:space="preserve">ehrkräftebildung </w:t>
      </w:r>
      <w:r w:rsidRPr="006571C5">
        <w:rPr>
          <w:b/>
          <w:bCs/>
        </w:rPr>
        <w:t>M</w:t>
      </w:r>
      <w:r w:rsidRPr="008C4757">
        <w:t xml:space="preserve">athematik) Kontakt aufzunehmen. </w:t>
      </w:r>
      <w:hyperlink r:id="rId26" w:history="1">
        <w:r w:rsidRPr="008C4757">
          <w:rPr>
            <w:rStyle w:val="Link"/>
            <w:rFonts w:ascii="Times New Roman" w:hAnsi="Times New Roman" w:cs="Times New Roman"/>
          </w:rPr>
          <w:t>https://dzlm.de</w:t>
        </w:r>
      </w:hyperlink>
    </w:p>
    <w:p w14:paraId="0ADE35D6" w14:textId="77777777" w:rsidR="006571C5" w:rsidRDefault="006571C5" w:rsidP="006571C5">
      <w:pPr>
        <w:rPr>
          <w:rFonts w:ascii="Times New Roman" w:hAnsi="Times New Roman" w:cs="Times New Roman"/>
          <w:b/>
          <w:bCs/>
        </w:rPr>
      </w:pPr>
    </w:p>
    <w:p w14:paraId="5D9E0AD6" w14:textId="77777777" w:rsidR="006571C5" w:rsidRPr="006571C5" w:rsidRDefault="006571C5" w:rsidP="006571C5">
      <w:pPr>
        <w:rPr>
          <w:rStyle w:val="FlietextfettREMI"/>
        </w:rPr>
      </w:pPr>
      <w:r w:rsidRPr="006571C5">
        <w:rPr>
          <w:rStyle w:val="FlietextfettREMI"/>
        </w:rPr>
        <w:t>Links zu bewährten Online-Materialien für den Mathematikunterricht:</w:t>
      </w:r>
    </w:p>
    <w:p w14:paraId="131291B5" w14:textId="77777777" w:rsidR="006571C5" w:rsidRPr="008C4757" w:rsidRDefault="006571C5" w:rsidP="006571C5">
      <w:pPr>
        <w:pStyle w:val="ListenabsatzregularREMI"/>
      </w:pPr>
      <w:r w:rsidRPr="008C4757">
        <w:rPr>
          <w:b/>
          <w:bCs/>
        </w:rPr>
        <w:t>PIKAS</w:t>
      </w:r>
      <w:r w:rsidRPr="008C4757">
        <w:t xml:space="preserve"> (</w:t>
      </w:r>
      <w:r w:rsidRPr="008C4757">
        <w:rPr>
          <w:b/>
          <w:bCs/>
        </w:rPr>
        <w:t>P</w:t>
      </w:r>
      <w:r w:rsidRPr="008C4757">
        <w:t xml:space="preserve">rozessbezogen, </w:t>
      </w:r>
      <w:r w:rsidRPr="008C4757">
        <w:rPr>
          <w:b/>
          <w:bCs/>
        </w:rPr>
        <w:t>I</w:t>
      </w:r>
      <w:r w:rsidRPr="008C4757">
        <w:t xml:space="preserve">nhaltsbezogen, </w:t>
      </w:r>
      <w:r w:rsidRPr="008C4757">
        <w:rPr>
          <w:b/>
          <w:bCs/>
        </w:rPr>
        <w:t>K</w:t>
      </w:r>
      <w:r w:rsidRPr="008C4757">
        <w:t xml:space="preserve">ompetenzorientiert, </w:t>
      </w:r>
      <w:r w:rsidRPr="008C4757">
        <w:rPr>
          <w:b/>
          <w:bCs/>
        </w:rPr>
        <w:t>A</w:t>
      </w:r>
      <w:r w:rsidRPr="008C4757">
        <w:t xml:space="preserve">nregung fachbezogener </w:t>
      </w:r>
      <w:r w:rsidRPr="008C4757">
        <w:rPr>
          <w:b/>
          <w:bCs/>
        </w:rPr>
        <w:t>S</w:t>
      </w:r>
      <w:r w:rsidRPr="008C4757">
        <w:t>chulentwic</w:t>
      </w:r>
      <w:r w:rsidRPr="008C4757">
        <w:t>k</w:t>
      </w:r>
      <w:r w:rsidRPr="008C4757">
        <w:t>lung)</w:t>
      </w:r>
    </w:p>
    <w:p w14:paraId="4A6C77B0" w14:textId="77777777" w:rsidR="006571C5" w:rsidRPr="008C4757" w:rsidRDefault="006A78DD" w:rsidP="006571C5">
      <w:pPr>
        <w:pStyle w:val="ListenabsatzregularREMI"/>
      </w:pPr>
      <w:hyperlink r:id="rId27" w:history="1">
        <w:r w:rsidR="006571C5" w:rsidRPr="008C4757">
          <w:rPr>
            <w:rStyle w:val="Link"/>
            <w:rFonts w:ascii="Times New Roman" w:hAnsi="Times New Roman"/>
          </w:rPr>
          <w:t>https://pikas.dzlm.de/kontakt</w:t>
        </w:r>
      </w:hyperlink>
    </w:p>
    <w:p w14:paraId="3E3877D9" w14:textId="77777777" w:rsidR="006571C5" w:rsidRPr="008C4757" w:rsidRDefault="006571C5" w:rsidP="006571C5">
      <w:pPr>
        <w:pStyle w:val="ListenabsatzregularREMI"/>
      </w:pPr>
      <w:r w:rsidRPr="008C4757">
        <w:rPr>
          <w:b/>
          <w:bCs/>
        </w:rPr>
        <w:t>Primakom</w:t>
      </w:r>
      <w:r w:rsidRPr="008C4757">
        <w:t xml:space="preserve"> (</w:t>
      </w:r>
      <w:r w:rsidRPr="008C4757">
        <w:rPr>
          <w:b/>
          <w:bCs/>
        </w:rPr>
        <w:t>Pri</w:t>
      </w:r>
      <w:r w:rsidRPr="008C4757">
        <w:t xml:space="preserve">marstufe </w:t>
      </w:r>
      <w:r w:rsidRPr="008C4757">
        <w:rPr>
          <w:b/>
          <w:bCs/>
        </w:rPr>
        <w:t>Ma</w:t>
      </w:r>
      <w:r w:rsidRPr="008C4757">
        <w:t xml:space="preserve">thematik </w:t>
      </w:r>
      <w:r w:rsidRPr="008C4757">
        <w:rPr>
          <w:b/>
          <w:bCs/>
        </w:rPr>
        <w:t>kom</w:t>
      </w:r>
      <w:r w:rsidRPr="008C4757">
        <w:t xml:space="preserve">pakt): </w:t>
      </w:r>
      <w:hyperlink r:id="rId28" w:history="1">
        <w:r w:rsidRPr="008C4757">
          <w:rPr>
            <w:rStyle w:val="Link"/>
            <w:rFonts w:ascii="Times New Roman" w:hAnsi="Times New Roman"/>
          </w:rPr>
          <w:t>primakom@dzlm.de</w:t>
        </w:r>
      </w:hyperlink>
    </w:p>
    <w:p w14:paraId="175AA2AA" w14:textId="77777777" w:rsidR="006571C5" w:rsidRPr="008C4757" w:rsidRDefault="006571C5" w:rsidP="006571C5">
      <w:pPr>
        <w:pStyle w:val="ListenabsatzregularREMI"/>
      </w:pPr>
      <w:r w:rsidRPr="008C4757">
        <w:rPr>
          <w:b/>
          <w:bCs/>
        </w:rPr>
        <w:t>KIRA</w:t>
      </w:r>
      <w:r w:rsidRPr="008C4757">
        <w:t xml:space="preserve"> (</w:t>
      </w:r>
      <w:r w:rsidRPr="008C4757">
        <w:rPr>
          <w:b/>
          <w:bCs/>
        </w:rPr>
        <w:t>Ki</w:t>
      </w:r>
      <w:r w:rsidRPr="008C4757">
        <w:t xml:space="preserve">nder </w:t>
      </w:r>
      <w:r w:rsidRPr="008C4757">
        <w:rPr>
          <w:b/>
          <w:bCs/>
        </w:rPr>
        <w:t>r</w:t>
      </w:r>
      <w:r w:rsidRPr="008C4757">
        <w:t xml:space="preserve">echnen </w:t>
      </w:r>
      <w:r w:rsidRPr="008C4757">
        <w:rPr>
          <w:b/>
          <w:bCs/>
        </w:rPr>
        <w:t>a</w:t>
      </w:r>
      <w:r w:rsidRPr="008C4757">
        <w:t xml:space="preserve">nders): </w:t>
      </w:r>
      <w:hyperlink r:id="rId29" w:history="1">
        <w:r w:rsidRPr="008C4757">
          <w:rPr>
            <w:rStyle w:val="Link"/>
            <w:rFonts w:ascii="Times New Roman" w:hAnsi="Times New Roman"/>
          </w:rPr>
          <w:t>kira@dzlm.de</w:t>
        </w:r>
      </w:hyperlink>
    </w:p>
    <w:p w14:paraId="0B1F1DA4" w14:textId="77777777" w:rsidR="006571C5" w:rsidRPr="005C420E" w:rsidRDefault="006571C5" w:rsidP="006571C5">
      <w:pPr>
        <w:pStyle w:val="ListenabsatzregularREMI"/>
      </w:pPr>
      <w:r>
        <w:rPr>
          <w:b/>
          <w:bCs/>
        </w:rPr>
        <w:t xml:space="preserve">MaCo </w:t>
      </w:r>
      <w:r>
        <w:t>(</w:t>
      </w:r>
      <w:r w:rsidRPr="005C420E">
        <w:t>Ma</w:t>
      </w:r>
      <w:r>
        <w:t xml:space="preserve">thematische Basiskompetenzen fördern): </w:t>
      </w:r>
      <w:hyperlink r:id="rId30" w:history="1">
        <w:r w:rsidRPr="00920B54">
          <w:rPr>
            <w:rStyle w:val="Link"/>
            <w:rFonts w:ascii="Times New Roman" w:hAnsi="Times New Roman"/>
          </w:rPr>
          <w:t>https://maco.dzlm.de/</w:t>
        </w:r>
      </w:hyperlink>
      <w:r>
        <w:t xml:space="preserve"> </w:t>
      </w:r>
    </w:p>
    <w:p w14:paraId="43C0D3CD" w14:textId="77777777" w:rsidR="006571C5" w:rsidRPr="008C4757" w:rsidRDefault="006571C5" w:rsidP="006571C5">
      <w:pPr>
        <w:pStyle w:val="ListenabsatzregularREMI"/>
      </w:pPr>
      <w:r w:rsidRPr="008C4757">
        <w:rPr>
          <w:b/>
          <w:bCs/>
        </w:rPr>
        <w:t>Mahiko (Ma</w:t>
      </w:r>
      <w:r w:rsidRPr="008C4757">
        <w:t>the</w:t>
      </w:r>
      <w:r w:rsidRPr="008C4757">
        <w:rPr>
          <w:b/>
          <w:bCs/>
        </w:rPr>
        <w:t>hi</w:t>
      </w:r>
      <w:r w:rsidRPr="008C4757">
        <w:t xml:space="preserve">lfe </w:t>
      </w:r>
      <w:r w:rsidRPr="008C4757">
        <w:rPr>
          <w:b/>
          <w:bCs/>
        </w:rPr>
        <w:t>ko</w:t>
      </w:r>
      <w:r w:rsidRPr="008C4757">
        <w:t xml:space="preserve">mpakt): </w:t>
      </w:r>
      <w:hyperlink r:id="rId31" w:history="1">
        <w:r w:rsidRPr="008C4757">
          <w:rPr>
            <w:rStyle w:val="Link"/>
            <w:rFonts w:ascii="Times New Roman" w:hAnsi="Times New Roman"/>
          </w:rPr>
          <w:t>mahiko@dzlm.de</w:t>
        </w:r>
      </w:hyperlink>
    </w:p>
    <w:p w14:paraId="578A344A" w14:textId="77777777" w:rsidR="006571C5" w:rsidRPr="005C420E" w:rsidRDefault="006571C5" w:rsidP="006571C5">
      <w:pPr>
        <w:pStyle w:val="ListenabsatzregularREMI"/>
      </w:pPr>
      <w:r>
        <w:rPr>
          <w:b/>
          <w:bCs/>
        </w:rPr>
        <w:t>ADI</w:t>
      </w:r>
      <w:r>
        <w:t xml:space="preserve"> (</w:t>
      </w:r>
      <w:r w:rsidRPr="005C420E">
        <w:rPr>
          <w:b/>
          <w:bCs/>
        </w:rPr>
        <w:t>A</w:t>
      </w:r>
      <w:r>
        <w:t xml:space="preserve">rithmetik </w:t>
      </w:r>
      <w:r w:rsidRPr="005C420E">
        <w:rPr>
          <w:b/>
          <w:bCs/>
        </w:rPr>
        <w:t>di</w:t>
      </w:r>
      <w:r>
        <w:t xml:space="preserve">gital): </w:t>
      </w:r>
      <w:hyperlink r:id="rId32" w:history="1">
        <w:r w:rsidRPr="00920B54">
          <w:rPr>
            <w:rStyle w:val="Link"/>
            <w:rFonts w:ascii="Times New Roman" w:hAnsi="Times New Roman"/>
          </w:rPr>
          <w:t>https://adi.dzlm.de/</w:t>
        </w:r>
      </w:hyperlink>
      <w:r>
        <w:t xml:space="preserve"> </w:t>
      </w:r>
    </w:p>
    <w:p w14:paraId="6C04EC66" w14:textId="77777777" w:rsidR="006571C5" w:rsidRPr="005C420E" w:rsidRDefault="006571C5" w:rsidP="006571C5">
      <w:pPr>
        <w:pStyle w:val="ListenabsatzregularREMI"/>
      </w:pPr>
      <w:r>
        <w:rPr>
          <w:b/>
          <w:bCs/>
        </w:rPr>
        <w:t>Mathe sicher können</w:t>
      </w:r>
      <w:r>
        <w:t xml:space="preserve">: </w:t>
      </w:r>
      <w:hyperlink r:id="rId33" w:history="1">
        <w:r w:rsidRPr="00920B54">
          <w:rPr>
            <w:rStyle w:val="Link"/>
            <w:rFonts w:ascii="Times New Roman" w:hAnsi="Times New Roman"/>
          </w:rPr>
          <w:t>https://mathe-sicher-koennen.dzlm.de/</w:t>
        </w:r>
      </w:hyperlink>
      <w:r>
        <w:t xml:space="preserve"> </w:t>
      </w:r>
    </w:p>
    <w:p w14:paraId="13EDE604" w14:textId="77777777" w:rsidR="006571C5" w:rsidRDefault="006571C5" w:rsidP="006571C5">
      <w:pPr>
        <w:pStyle w:val="ListenabsatzregularREMI"/>
      </w:pPr>
      <w:r w:rsidRPr="005C420E">
        <w:rPr>
          <w:b/>
          <w:bCs/>
        </w:rPr>
        <w:t xml:space="preserve">SiMa </w:t>
      </w:r>
      <w:r>
        <w:t>(</w:t>
      </w:r>
      <w:r w:rsidRPr="005C420E">
        <w:rPr>
          <w:b/>
          <w:bCs/>
        </w:rPr>
        <w:t>S</w:t>
      </w:r>
      <w:r>
        <w:t xml:space="preserve">prachbildung </w:t>
      </w:r>
      <w:r w:rsidRPr="005C420E">
        <w:rPr>
          <w:b/>
          <w:bCs/>
        </w:rPr>
        <w:t>i</w:t>
      </w:r>
      <w:r>
        <w:t xml:space="preserve">m </w:t>
      </w:r>
      <w:r w:rsidRPr="005C420E">
        <w:rPr>
          <w:b/>
          <w:bCs/>
        </w:rPr>
        <w:t>Ma</w:t>
      </w:r>
      <w:r>
        <w:t xml:space="preserve">thematikunterricht): </w:t>
      </w:r>
      <w:hyperlink r:id="rId34" w:history="1">
        <w:r w:rsidRPr="00920B54">
          <w:rPr>
            <w:rStyle w:val="Link"/>
            <w:rFonts w:ascii="Times New Roman" w:hAnsi="Times New Roman"/>
          </w:rPr>
          <w:t>https://sima.dzlm.de/</w:t>
        </w:r>
      </w:hyperlink>
      <w:r>
        <w:t xml:space="preserve"> </w:t>
      </w:r>
    </w:p>
    <w:p w14:paraId="75F01587" w14:textId="77777777" w:rsidR="006571C5" w:rsidRDefault="006571C5" w:rsidP="006571C5">
      <w:pPr>
        <w:pStyle w:val="ListenabsatzregularREMI"/>
        <w:numPr>
          <w:ilvl w:val="0"/>
          <w:numId w:val="0"/>
        </w:numPr>
        <w:ind w:left="425" w:hanging="425"/>
      </w:pPr>
    </w:p>
    <w:p w14:paraId="0516532B" w14:textId="77777777" w:rsidR="006571C5" w:rsidRPr="006B3E9D" w:rsidRDefault="006571C5" w:rsidP="006571C5">
      <w:pPr>
        <w:pStyle w:val="ZwischenheadlineREMI"/>
      </w:pPr>
      <w:r w:rsidRPr="006B3E9D">
        <w:t>Literaturverzeichnis:</w:t>
      </w:r>
    </w:p>
    <w:p w14:paraId="422C6798" w14:textId="77777777" w:rsidR="006571C5" w:rsidRPr="006571C5" w:rsidRDefault="006571C5" w:rsidP="006571C5">
      <w:pPr>
        <w:pStyle w:val="ListenabsatzregularREMI"/>
        <w:numPr>
          <w:ilvl w:val="0"/>
          <w:numId w:val="0"/>
        </w:numPr>
        <w:textAlignment w:val="baseline"/>
        <w:rPr>
          <w:rFonts w:eastAsia="Arial" w:cs="Segoe UI"/>
          <w:szCs w:val="22"/>
        </w:rPr>
      </w:pPr>
    </w:p>
    <w:p w14:paraId="3D816E7B" w14:textId="77777777" w:rsidR="006571C5" w:rsidRPr="00DD5AF8" w:rsidRDefault="006571C5" w:rsidP="006571C5">
      <w:pPr>
        <w:pStyle w:val="ListenabsatzregularREMI"/>
      </w:pPr>
      <w:r w:rsidRPr="00DD5AF8">
        <w:t>ADI. (</w:t>
      </w:r>
      <w:r>
        <w:t>o.J.</w:t>
      </w:r>
      <w:r w:rsidRPr="00DD5AF8">
        <w:t xml:space="preserve">). </w:t>
      </w:r>
      <w:r w:rsidRPr="00DD5AF8">
        <w:rPr>
          <w:i/>
          <w:iCs/>
        </w:rPr>
        <w:t>Figurierte Zahlen</w:t>
      </w:r>
      <w:r w:rsidRPr="00DD5AF8">
        <w:t>. Abgerufen am 13.</w:t>
      </w:r>
      <w:r>
        <w:t>8.</w:t>
      </w:r>
      <w:r w:rsidRPr="00DD5AF8">
        <w:t xml:space="preserve">2025 von </w:t>
      </w:r>
      <w:r w:rsidR="006A78DD">
        <w:fldChar w:fldCharType="begin"/>
      </w:r>
      <w:r w:rsidR="006A78DD">
        <w:instrText xml:space="preserve"> HYPERLINK "https://adi.dzlm.de/figurierte-zahlen" \t "_new" </w:instrText>
      </w:r>
      <w:r w:rsidR="006A78DD">
        <w:fldChar w:fldCharType="separate"/>
      </w:r>
      <w:r w:rsidRPr="00DD5AF8">
        <w:rPr>
          <w:rStyle w:val="Link"/>
          <w:rFonts w:ascii="Times New Roman" w:hAnsi="Times New Roman"/>
        </w:rPr>
        <w:t>https://adi.dzlm.de/figurierte-zahlen</w:t>
      </w:r>
      <w:r w:rsidR="006A78DD">
        <w:rPr>
          <w:rStyle w:val="Link"/>
          <w:rFonts w:ascii="Times New Roman" w:hAnsi="Times New Roman"/>
        </w:rPr>
        <w:fldChar w:fldCharType="end"/>
      </w:r>
      <w:r>
        <w:t>.</w:t>
      </w:r>
    </w:p>
    <w:p w14:paraId="297848DD" w14:textId="77777777" w:rsidR="006571C5" w:rsidRPr="00DD5AF8" w:rsidRDefault="006571C5" w:rsidP="006571C5">
      <w:pPr>
        <w:pStyle w:val="ListenabsatzregularREMI"/>
      </w:pPr>
      <w:r w:rsidRPr="00DD5AF8">
        <w:t>ADI. (</w:t>
      </w:r>
      <w:r>
        <w:t>o.J.</w:t>
      </w:r>
      <w:r w:rsidRPr="00DD5AF8">
        <w:t xml:space="preserve">). </w:t>
      </w:r>
      <w:r w:rsidRPr="00DD5AF8">
        <w:rPr>
          <w:i/>
          <w:iCs/>
        </w:rPr>
        <w:t>Produktregel der Kombinatorik</w:t>
      </w:r>
      <w:r w:rsidRPr="00DD5AF8">
        <w:t>. Abgerufen am 13.</w:t>
      </w:r>
      <w:r>
        <w:t>8.</w:t>
      </w:r>
      <w:r w:rsidRPr="00DD5AF8">
        <w:t xml:space="preserve">2025 von </w:t>
      </w:r>
      <w:r w:rsidR="006A78DD">
        <w:fldChar w:fldCharType="begin"/>
      </w:r>
      <w:r w:rsidR="006A78DD">
        <w:instrText xml:space="preserve"> HYPERLINK "https://adi.dzlm.de/kombinatorik/produktregel-der-kombinatorik" \t "_new" </w:instrText>
      </w:r>
      <w:r w:rsidR="006A78DD">
        <w:fldChar w:fldCharType="separate"/>
      </w:r>
      <w:r w:rsidRPr="00DD5AF8">
        <w:rPr>
          <w:rStyle w:val="Link"/>
          <w:rFonts w:ascii="Times New Roman" w:hAnsi="Times New Roman"/>
        </w:rPr>
        <w:t>https://adi.dzlm.de/kombinatorik/produktregel-der-kombinatorik</w:t>
      </w:r>
      <w:r w:rsidR="006A78DD">
        <w:rPr>
          <w:rStyle w:val="Link"/>
          <w:rFonts w:ascii="Times New Roman" w:hAnsi="Times New Roman"/>
        </w:rPr>
        <w:fldChar w:fldCharType="end"/>
      </w:r>
    </w:p>
    <w:p w14:paraId="06901A82" w14:textId="77777777" w:rsidR="006571C5" w:rsidRPr="00DD5AF8" w:rsidRDefault="006571C5" w:rsidP="006571C5">
      <w:pPr>
        <w:pStyle w:val="ListenabsatzregularREMI"/>
      </w:pPr>
      <w:r w:rsidRPr="00DD5AF8">
        <w:t>ADI. (</w:t>
      </w:r>
      <w:r>
        <w:t>o.J.</w:t>
      </w:r>
      <w:r w:rsidRPr="00DD5AF8">
        <w:t xml:space="preserve">). </w:t>
      </w:r>
      <w:r w:rsidRPr="00DD5AF8">
        <w:rPr>
          <w:i/>
          <w:iCs/>
        </w:rPr>
        <w:t>Rechengesetze</w:t>
      </w:r>
      <w:r w:rsidRPr="00DD5AF8">
        <w:t>. Abgerufen am 13.</w:t>
      </w:r>
      <w:r>
        <w:t>8.</w:t>
      </w:r>
      <w:r w:rsidRPr="00DD5AF8">
        <w:t xml:space="preserve">2025 von </w:t>
      </w:r>
      <w:r w:rsidR="006A78DD">
        <w:fldChar w:fldCharType="begin"/>
      </w:r>
      <w:r w:rsidR="006A78DD">
        <w:instrText xml:space="preserve"> HYPERLINK "https://adi.dzlm.de/rechengesetze" \t</w:instrText>
      </w:r>
      <w:r w:rsidR="006A78DD">
        <w:instrText xml:space="preserve"> "_new" </w:instrText>
      </w:r>
      <w:r w:rsidR="006A78DD">
        <w:fldChar w:fldCharType="separate"/>
      </w:r>
      <w:r w:rsidRPr="00DD5AF8">
        <w:rPr>
          <w:rStyle w:val="Link"/>
          <w:rFonts w:ascii="Times New Roman" w:hAnsi="Times New Roman"/>
        </w:rPr>
        <w:t>https://adi.dzlm.de/rechengesetze</w:t>
      </w:r>
      <w:r w:rsidR="006A78DD">
        <w:rPr>
          <w:rStyle w:val="Link"/>
          <w:rFonts w:ascii="Times New Roman" w:hAnsi="Times New Roman"/>
        </w:rPr>
        <w:fldChar w:fldCharType="end"/>
      </w:r>
    </w:p>
    <w:p w14:paraId="6155A6FF" w14:textId="77777777" w:rsidR="006571C5" w:rsidRPr="00DD5AF8" w:rsidRDefault="006571C5" w:rsidP="006571C5">
      <w:pPr>
        <w:pStyle w:val="ListenabsatzregularREMI"/>
      </w:pPr>
      <w:r w:rsidRPr="00DD5AF8">
        <w:t>ADI. (</w:t>
      </w:r>
      <w:r>
        <w:t>o.J.</w:t>
      </w:r>
      <w:r w:rsidRPr="00DD5AF8">
        <w:t xml:space="preserve">). </w:t>
      </w:r>
      <w:r w:rsidRPr="00DD5AF8">
        <w:rPr>
          <w:i/>
          <w:iCs/>
        </w:rPr>
        <w:t>Teilbarkeit</w:t>
      </w:r>
      <w:r w:rsidRPr="00DD5AF8">
        <w:t>. Abgerufen am 13.</w:t>
      </w:r>
      <w:r>
        <w:t>8.</w:t>
      </w:r>
      <w:r w:rsidRPr="00DD5AF8">
        <w:t xml:space="preserve">2025 von </w:t>
      </w:r>
      <w:r w:rsidR="006A78DD">
        <w:fldChar w:fldCharType="begin"/>
      </w:r>
      <w:r w:rsidR="006A78DD">
        <w:instrText xml:space="preserve"> HYPERLINK "https://adi.dzlm.de/teilbarkeit" \t "_new" </w:instrText>
      </w:r>
      <w:r w:rsidR="006A78DD">
        <w:fldChar w:fldCharType="separate"/>
      </w:r>
      <w:r w:rsidRPr="00DD5AF8">
        <w:rPr>
          <w:rStyle w:val="Link"/>
          <w:rFonts w:ascii="Times New Roman" w:hAnsi="Times New Roman"/>
        </w:rPr>
        <w:t>https://adi.dzlm.de/teilbarkeit</w:t>
      </w:r>
      <w:r w:rsidR="006A78DD">
        <w:rPr>
          <w:rStyle w:val="Link"/>
          <w:rFonts w:ascii="Times New Roman" w:hAnsi="Times New Roman"/>
        </w:rPr>
        <w:fldChar w:fldCharType="end"/>
      </w:r>
    </w:p>
    <w:p w14:paraId="2DF46033" w14:textId="77777777" w:rsidR="006571C5" w:rsidRPr="00CA52B3" w:rsidRDefault="006571C5" w:rsidP="006571C5">
      <w:pPr>
        <w:pStyle w:val="ListenabsatzregularREMI"/>
      </w:pPr>
      <w:r w:rsidRPr="00F775B5">
        <w:t xml:space="preserve">Aebli, H. (1976). Grundformen des Lehrens: Eine allgemeine Didaktik auf kognitionspsychologischer Grundlage (9. </w:t>
      </w:r>
      <w:r w:rsidRPr="00CA52B3">
        <w:t xml:space="preserve">Aufl.). Klett. </w:t>
      </w:r>
    </w:p>
    <w:p w14:paraId="131B5D05" w14:textId="77777777" w:rsidR="006571C5" w:rsidRPr="005E0F40" w:rsidRDefault="006571C5" w:rsidP="006571C5">
      <w:pPr>
        <w:pStyle w:val="ListenabsatzregularREMI"/>
      </w:pPr>
      <w:r w:rsidRPr="005E0F40">
        <w:t xml:space="preserve">Bartusch, S. &amp; Geiling, U. (2015). </w:t>
      </w:r>
      <w:r w:rsidRPr="00B61738">
        <w:t>Pädagogische Diagnostik für Kinder auf dem Weg in die Welt der Zahlen</w:t>
      </w:r>
      <w:r w:rsidRPr="005E0F40">
        <w:t xml:space="preserve">. In: Geiling, U., Liebers, K. &amp; Prengel, A. (Hrsg.), </w:t>
      </w:r>
      <w:r w:rsidRPr="009A0162">
        <w:t>Handbuch ILEA T. Individuelle Lern-Entwicklungs-Analyse im Übergang.</w:t>
      </w:r>
      <w:r w:rsidRPr="005E0F40">
        <w:t xml:space="preserve"> Halle: Martin-Luther-Universität, 62-94. URL: (http://ilea-t.reha. uni-halle.de/das_handbuch_ilea_t/) (</w:t>
      </w:r>
      <w:r>
        <w:t>31.01.2024</w:t>
      </w:r>
      <w:r w:rsidRPr="005E0F40">
        <w:t xml:space="preserve">). </w:t>
      </w:r>
    </w:p>
    <w:p w14:paraId="1BCC5027" w14:textId="77777777" w:rsidR="006571C5" w:rsidRDefault="006571C5" w:rsidP="006571C5">
      <w:pPr>
        <w:pStyle w:val="ListenabsatzregularREMI"/>
      </w:pPr>
      <w:r w:rsidRPr="005E0F40">
        <w:t xml:space="preserve">Bartusch, S., Geiling, U. &amp; Simon, J. (2015). </w:t>
      </w:r>
      <w:r w:rsidRPr="009A0162">
        <w:t>Reise zu den Zahleninseln. Ein Aufgaben-Set für Kinder im Übergang Kita – Grundschule zur Erhebung von Kompetenzen im Umgang mit Mengen und Zahlen. Manual.</w:t>
      </w:r>
      <w:r w:rsidRPr="005E0F40">
        <w:t xml:space="preserve"> Halle: Martin-Luther-Universität. URL: (http://ilea-t.reha.uni-halle.de/anlagen_ zum_handbuch/mathematik/) (</w:t>
      </w:r>
      <w:r>
        <w:t>31.01.2024</w:t>
      </w:r>
      <w:r w:rsidRPr="005E0F40">
        <w:t xml:space="preserve">). </w:t>
      </w:r>
    </w:p>
    <w:p w14:paraId="082B98A6" w14:textId="77777777" w:rsidR="006571C5" w:rsidRPr="00B61738" w:rsidRDefault="006571C5" w:rsidP="006571C5">
      <w:pPr>
        <w:pStyle w:val="ListenabsatzregularREMI"/>
      </w:pPr>
      <w:r w:rsidRPr="006A3DCD">
        <w:t xml:space="preserve">Bartusch, S., Geiling, U., Liebers, K. &amp; Prengel, A. (2018). </w:t>
      </w:r>
      <w:r w:rsidRPr="009A0162">
        <w:rPr>
          <w:i/>
          <w:iCs/>
        </w:rPr>
        <w:t>Didaktische Diagnostik in der inklusiven Schu</w:t>
      </w:r>
      <w:r w:rsidRPr="009A0162">
        <w:rPr>
          <w:i/>
          <w:iCs/>
        </w:rPr>
        <w:t>l</w:t>
      </w:r>
      <w:r w:rsidRPr="009A0162">
        <w:rPr>
          <w:i/>
          <w:iCs/>
        </w:rPr>
        <w:t>eingangsstufe: Das Beispiel ILEA T.</w:t>
      </w:r>
      <w:r w:rsidRPr="006A3DCD">
        <w:t xml:space="preserve"> In: Walm, M., Häcker, T. H., Radisch, F. &amp; Krüger, A. (Hrsg.) (i.E.), Empirisch-pädagogische Forschung in inklusiven Zeiten – Konzeptualisierung, Professionalisierung, Systementwicklung. </w:t>
      </w:r>
      <w:r w:rsidRPr="00B61738">
        <w:t xml:space="preserve">Bad Heilbrunn: Klinkhardt, S. 211-222. </w:t>
      </w:r>
    </w:p>
    <w:p w14:paraId="0B8BDFCA" w14:textId="77777777" w:rsidR="006571C5" w:rsidRPr="00B61738" w:rsidRDefault="006571C5" w:rsidP="006571C5">
      <w:pPr>
        <w:pStyle w:val="ListenabsatzregularREMI"/>
        <w:rPr>
          <w:lang w:val="en-US"/>
        </w:rPr>
      </w:pPr>
      <w:r w:rsidRPr="00DD5AF8">
        <w:t xml:space="preserve">Barzel, B., Glade, M., &amp; Klinger, M. (2021). </w:t>
      </w:r>
      <w:r w:rsidRPr="00DD5AF8">
        <w:rPr>
          <w:i/>
          <w:iCs/>
        </w:rPr>
        <w:t>Algebra und Funktionen: Fachlich und fachdidaktisch</w:t>
      </w:r>
      <w:r w:rsidRPr="00DD5AF8">
        <w:t xml:space="preserve">. </w:t>
      </w:r>
      <w:r w:rsidRPr="00B61738">
        <w:rPr>
          <w:lang w:val="en-US"/>
        </w:rPr>
        <w:t xml:space="preserve">Springer. </w:t>
      </w:r>
      <w:r w:rsidR="006A78DD">
        <w:fldChar w:fldCharType="begin"/>
      </w:r>
      <w:r w:rsidR="006A78DD">
        <w:instrText xml:space="preserve"> HYPERLINK "https://doi.org/10.1007/978-3-662-61393-1" \t "_new" </w:instrText>
      </w:r>
      <w:r w:rsidR="006A78DD">
        <w:fldChar w:fldCharType="separate"/>
      </w:r>
      <w:r w:rsidRPr="00B61738">
        <w:rPr>
          <w:rStyle w:val="Link"/>
          <w:rFonts w:ascii="Times New Roman" w:hAnsi="Times New Roman"/>
          <w:lang w:val="en-US"/>
        </w:rPr>
        <w:t>https://doi.org/10.1007/978-3-662-61393-1</w:t>
      </w:r>
      <w:r w:rsidR="006A78DD">
        <w:rPr>
          <w:rStyle w:val="Link"/>
          <w:rFonts w:ascii="Times New Roman" w:hAnsi="Times New Roman"/>
          <w:lang w:val="en-US"/>
        </w:rPr>
        <w:fldChar w:fldCharType="end"/>
      </w:r>
    </w:p>
    <w:p w14:paraId="101506CD" w14:textId="77777777" w:rsidR="006571C5" w:rsidRPr="006505FB" w:rsidRDefault="006571C5" w:rsidP="006571C5">
      <w:pPr>
        <w:pStyle w:val="ListenabsatzregularREMI"/>
        <w:rPr>
          <w:lang w:val="en-US"/>
        </w:rPr>
      </w:pPr>
      <w:r w:rsidRPr="00F775B5">
        <w:rPr>
          <w:lang w:val="en-US"/>
        </w:rPr>
        <w:t xml:space="preserve">Brainerd, C. J. (1979). </w:t>
      </w:r>
      <w:r w:rsidRPr="00F775B5">
        <w:rPr>
          <w:i/>
          <w:iCs/>
          <w:lang w:val="en-US"/>
        </w:rPr>
        <w:t>The origins of number concept</w:t>
      </w:r>
      <w:r w:rsidRPr="00F775B5">
        <w:rPr>
          <w:lang w:val="en-US"/>
        </w:rPr>
        <w:t xml:space="preserve">. </w:t>
      </w:r>
      <w:r w:rsidRPr="006505FB">
        <w:rPr>
          <w:lang w:val="en-US"/>
        </w:rPr>
        <w:t xml:space="preserve">Praeger. </w:t>
      </w:r>
    </w:p>
    <w:p w14:paraId="11B2A5B7" w14:textId="77777777" w:rsidR="006571C5" w:rsidRPr="00705218" w:rsidRDefault="006571C5" w:rsidP="006571C5">
      <w:pPr>
        <w:pStyle w:val="ListenabsatzregularREMI"/>
      </w:pPr>
      <w:r w:rsidRPr="00F775B5">
        <w:rPr>
          <w:lang w:val="en-US"/>
        </w:rPr>
        <w:t xml:space="preserve">Clements, D. H. (1984). Training effects on the development and generalization of Piagetian logical operations and knowledge. </w:t>
      </w:r>
      <w:r w:rsidRPr="00705218">
        <w:rPr>
          <w:i/>
          <w:iCs/>
        </w:rPr>
        <w:t>Journal of Educational Psychology</w:t>
      </w:r>
      <w:r w:rsidRPr="00705218">
        <w:t xml:space="preserve"> (76), 766-776. </w:t>
      </w:r>
    </w:p>
    <w:p w14:paraId="0D8C1CA6" w14:textId="77777777" w:rsidR="006571C5" w:rsidRDefault="006571C5" w:rsidP="006571C5">
      <w:pPr>
        <w:pStyle w:val="ListenabsatzregularREMI"/>
      </w:pPr>
      <w:r w:rsidRPr="00F775B5">
        <w:t xml:space="preserve">De Boer, H. &amp; Michalik, K. (2018). Philosophieren mit Kindern. Forschungszugänge und -perspektiven. Barbara Budrich. </w:t>
      </w:r>
    </w:p>
    <w:p w14:paraId="5333C480" w14:textId="77777777" w:rsidR="006571C5" w:rsidRPr="00DD5AF8" w:rsidRDefault="006571C5" w:rsidP="006571C5">
      <w:pPr>
        <w:pStyle w:val="ListenabsatzregularREMI"/>
      </w:pPr>
      <w:r w:rsidRPr="00DD5AF8">
        <w:t>DZLM. (</w:t>
      </w:r>
      <w:r>
        <w:t>o.J.</w:t>
      </w:r>
      <w:r w:rsidRPr="00DD5AF8">
        <w:t xml:space="preserve">). </w:t>
      </w:r>
      <w:r w:rsidRPr="00DD5AF8">
        <w:rPr>
          <w:i/>
          <w:iCs/>
        </w:rPr>
        <w:t>Digitale Pinnwand zum Operationsverständnis Multiplikation</w:t>
      </w:r>
      <w:r w:rsidRPr="00DD5AF8">
        <w:t>. Abgerufen am 11.</w:t>
      </w:r>
      <w:r>
        <w:t>2.</w:t>
      </w:r>
      <w:r w:rsidRPr="00DD5AF8">
        <w:t xml:space="preserve">2025 von </w:t>
      </w:r>
      <w:r w:rsidR="006A78DD">
        <w:fldChar w:fldCharType="begin"/>
      </w:r>
      <w:r w:rsidR="006A78DD">
        <w:instrText xml:space="preserve"> HYPERLINK "https://www.taskcards.de/" \l "/board/9b6c3d96-338e-450f-8e04-b5500538f2f9/view" \t "_new" </w:instrText>
      </w:r>
      <w:r w:rsidR="006A78DD">
        <w:fldChar w:fldCharType="separate"/>
      </w:r>
      <w:r w:rsidRPr="00DD5AF8">
        <w:rPr>
          <w:rStyle w:val="Link"/>
          <w:rFonts w:ascii="Times New Roman" w:hAnsi="Times New Roman"/>
        </w:rPr>
        <w:t>https://www.taskcards.de/#/board/9b6c3d96-338e-450f-8e04-b5500538f2f9/view</w:t>
      </w:r>
      <w:r w:rsidR="006A78DD">
        <w:rPr>
          <w:rStyle w:val="Link"/>
          <w:rFonts w:ascii="Times New Roman" w:hAnsi="Times New Roman"/>
        </w:rPr>
        <w:fldChar w:fldCharType="end"/>
      </w:r>
    </w:p>
    <w:p w14:paraId="0406452F" w14:textId="77777777" w:rsidR="006571C5" w:rsidRPr="00DD5AF8" w:rsidRDefault="006571C5" w:rsidP="006571C5">
      <w:pPr>
        <w:pStyle w:val="ListenabsatzregularREMI"/>
      </w:pPr>
      <w:r w:rsidRPr="00DD5AF8">
        <w:t>DZLM. (</w:t>
      </w:r>
      <w:r>
        <w:t>o.J.</w:t>
      </w:r>
      <w:r w:rsidRPr="00DD5AF8">
        <w:t xml:space="preserve">). </w:t>
      </w:r>
      <w:r w:rsidRPr="00DD5AF8">
        <w:rPr>
          <w:i/>
          <w:iCs/>
        </w:rPr>
        <w:t>Mathe sicher können – Operationsverständnis: Natürliche Zahlen / Operationsverstän</w:t>
      </w:r>
      <w:r w:rsidRPr="00DD5AF8">
        <w:rPr>
          <w:i/>
          <w:iCs/>
        </w:rPr>
        <w:t>d</w:t>
      </w:r>
      <w:r w:rsidRPr="00DD5AF8">
        <w:rPr>
          <w:i/>
          <w:iCs/>
        </w:rPr>
        <w:t>nis</w:t>
      </w:r>
      <w:r w:rsidRPr="00DD5AF8">
        <w:t>. Abgerufen am 1.</w:t>
      </w:r>
      <w:r>
        <w:t>3.</w:t>
      </w:r>
      <w:r w:rsidRPr="00DD5AF8">
        <w:t xml:space="preserve">2025 von </w:t>
      </w:r>
      <w:r w:rsidR="006A78DD">
        <w:fldChar w:fldCharType="begin"/>
      </w:r>
      <w:r w:rsidR="006A78DD">
        <w:instrText xml:space="preserve"> HYPERLINK "https://mathe-sicher-koennen.dzlm.de/material-primar/nat%C3%BCrliche-zahlen/operationsverstaendnis" \t "_new" </w:instrText>
      </w:r>
      <w:r w:rsidR="006A78DD">
        <w:fldChar w:fldCharType="separate"/>
      </w:r>
      <w:r w:rsidRPr="00DD5AF8">
        <w:rPr>
          <w:rStyle w:val="Link"/>
          <w:rFonts w:ascii="Times New Roman" w:hAnsi="Times New Roman"/>
        </w:rPr>
        <w:t>https://mathe-sicher-koennen.dzlm.de/material-primar/natürliche-zahlen/operationsverstaendnis</w:t>
      </w:r>
      <w:r w:rsidR="006A78DD">
        <w:rPr>
          <w:rStyle w:val="Link"/>
          <w:rFonts w:ascii="Times New Roman" w:hAnsi="Times New Roman"/>
        </w:rPr>
        <w:fldChar w:fldCharType="end"/>
      </w:r>
    </w:p>
    <w:p w14:paraId="7F98D803" w14:textId="77777777" w:rsidR="006571C5" w:rsidRPr="00DD5AF8" w:rsidRDefault="006571C5" w:rsidP="006571C5">
      <w:pPr>
        <w:pStyle w:val="ListenabsatzregularREMI"/>
      </w:pPr>
      <w:r w:rsidRPr="00DD5AF8">
        <w:t>DZLM. (</w:t>
      </w:r>
      <w:r>
        <w:t>o.J.</w:t>
      </w:r>
      <w:r w:rsidRPr="00DD5AF8">
        <w:t xml:space="preserve">). </w:t>
      </w:r>
      <w:r w:rsidRPr="00DD5AF8">
        <w:rPr>
          <w:i/>
          <w:iCs/>
        </w:rPr>
        <w:t>Operationsverständnis – allgemein</w:t>
      </w:r>
      <w:r w:rsidRPr="00DD5AF8">
        <w:t>. Abgerufen am 11.</w:t>
      </w:r>
      <w:r>
        <w:t>2.</w:t>
      </w:r>
      <w:r w:rsidRPr="00DD5AF8">
        <w:t xml:space="preserve">2025 von </w:t>
      </w:r>
      <w:r w:rsidR="006A78DD">
        <w:fldChar w:fldCharType="begin"/>
      </w:r>
      <w:r w:rsidR="006A78DD">
        <w:instrText xml:space="preserve"> HYPERLINK "https://mathe-sicher-koennen.dzlm.de/material-primar/nat%C3%BCrliche-zahlen/operationsverstaendnis" \t "_new" </w:instrText>
      </w:r>
      <w:r w:rsidR="006A78DD">
        <w:fldChar w:fldCharType="separate"/>
      </w:r>
      <w:r w:rsidRPr="00DD5AF8">
        <w:rPr>
          <w:rStyle w:val="Link"/>
          <w:rFonts w:ascii="Times New Roman" w:hAnsi="Times New Roman"/>
        </w:rPr>
        <w:t>https://mathe-sicher-koennen.dzlm.de/material-primar/natürliche-zahlen/operationsverstaendnis</w:t>
      </w:r>
      <w:r w:rsidR="006A78DD">
        <w:rPr>
          <w:rStyle w:val="Link"/>
          <w:rFonts w:ascii="Times New Roman" w:hAnsi="Times New Roman"/>
        </w:rPr>
        <w:fldChar w:fldCharType="end"/>
      </w:r>
    </w:p>
    <w:p w14:paraId="25A3F748" w14:textId="77777777" w:rsidR="006571C5" w:rsidRPr="00511A5E" w:rsidRDefault="006571C5" w:rsidP="006571C5">
      <w:pPr>
        <w:pStyle w:val="ListenabsatzregularREMI"/>
      </w:pPr>
      <w:r w:rsidRPr="00511A5E">
        <w:t>DZLM. (</w:t>
      </w:r>
      <w:r>
        <w:t>o.J.</w:t>
      </w:r>
      <w:r w:rsidRPr="00511A5E">
        <w:t xml:space="preserve">). </w:t>
      </w:r>
      <w:r w:rsidRPr="00511A5E">
        <w:rPr>
          <w:i/>
          <w:iCs/>
        </w:rPr>
        <w:t>Wortspeicher zum Bündeln und Zehnersystem</w:t>
      </w:r>
      <w:r w:rsidRPr="00511A5E">
        <w:t>. Abgerufen am 1.</w:t>
      </w:r>
      <w:r>
        <w:t>3.</w:t>
      </w:r>
      <w:r w:rsidRPr="00511A5E">
        <w:t xml:space="preserve">2025 von </w:t>
      </w:r>
      <w:r w:rsidR="006A78DD">
        <w:fldChar w:fldCharType="begin"/>
      </w:r>
      <w:r w:rsidR="006A78DD">
        <w:instrText xml:space="preserve"> HYPERLINK "https://mathe-sicher-koennen.dzlm.de/mskfiles/uploads/Dokumente/mskgs_n3a_7_wortspeicher.pdf" \t "_new" </w:instrText>
      </w:r>
      <w:r w:rsidR="006A78DD">
        <w:fldChar w:fldCharType="separate"/>
      </w:r>
      <w:r w:rsidRPr="00511A5E">
        <w:rPr>
          <w:rStyle w:val="Link"/>
          <w:rFonts w:ascii="Times New Roman" w:hAnsi="Times New Roman"/>
        </w:rPr>
        <w:t>https://mathe-sicher-koennen.dzlm.de/mskfiles/uploads/Dokumente/mskgs_n3a_7_wortspeicher.pdf</w:t>
      </w:r>
      <w:r w:rsidR="006A78DD">
        <w:rPr>
          <w:rStyle w:val="Link"/>
          <w:rFonts w:ascii="Times New Roman" w:hAnsi="Times New Roman"/>
        </w:rPr>
        <w:fldChar w:fldCharType="end"/>
      </w:r>
    </w:p>
    <w:p w14:paraId="1E52594E" w14:textId="77777777" w:rsidR="006571C5" w:rsidRPr="00511A5E" w:rsidRDefault="006571C5" w:rsidP="006571C5">
      <w:pPr>
        <w:pStyle w:val="ListenabsatzregularREMI"/>
      </w:pPr>
      <w:r w:rsidRPr="00511A5E">
        <w:t xml:space="preserve">Etzold, H. (2017). </w:t>
      </w:r>
      <w:r w:rsidRPr="00511A5E">
        <w:rPr>
          <w:i/>
          <w:iCs/>
        </w:rPr>
        <w:t>Isometriepapier</w:t>
      </w:r>
      <w:r w:rsidRPr="00511A5E">
        <w:t xml:space="preserve"> [</w:t>
      </w:r>
      <w:r>
        <w:t xml:space="preserve">Mobile </w:t>
      </w:r>
      <w:r w:rsidRPr="00511A5E">
        <w:t>App]. Abgerufen am 13.</w:t>
      </w:r>
      <w:r>
        <w:t>8.</w:t>
      </w:r>
      <w:r w:rsidRPr="00511A5E">
        <w:t xml:space="preserve">2025 von </w:t>
      </w:r>
      <w:r w:rsidR="006A78DD">
        <w:fldChar w:fldCharType="begin"/>
      </w:r>
      <w:r w:rsidR="006A78DD">
        <w:instrText xml:space="preserve"> HYPERLINK "https://dlgs.uni-potsdam.de/apps/isometriepapier" \t "_new" </w:instrText>
      </w:r>
      <w:r w:rsidR="006A78DD">
        <w:fldChar w:fldCharType="separate"/>
      </w:r>
      <w:r w:rsidRPr="00511A5E">
        <w:rPr>
          <w:rStyle w:val="Link"/>
          <w:rFonts w:ascii="Times New Roman" w:hAnsi="Times New Roman"/>
        </w:rPr>
        <w:t>https://dlgs.uni-potsdam.de/apps/isometriepapier</w:t>
      </w:r>
      <w:r w:rsidR="006A78DD">
        <w:rPr>
          <w:rStyle w:val="Link"/>
          <w:rFonts w:ascii="Times New Roman" w:hAnsi="Times New Roman"/>
        </w:rPr>
        <w:fldChar w:fldCharType="end"/>
      </w:r>
    </w:p>
    <w:p w14:paraId="5838B823" w14:textId="77777777" w:rsidR="006571C5" w:rsidRPr="00511A5E" w:rsidRDefault="006571C5" w:rsidP="006571C5">
      <w:pPr>
        <w:pStyle w:val="ListenabsatzregularREMI"/>
      </w:pPr>
      <w:r w:rsidRPr="00511A5E">
        <w:t xml:space="preserve">Etzold, H. (2017). </w:t>
      </w:r>
      <w:r w:rsidRPr="00511A5E">
        <w:rPr>
          <w:i/>
          <w:iCs/>
        </w:rPr>
        <w:t>Klipp Klapp</w:t>
      </w:r>
      <w:r w:rsidRPr="00511A5E">
        <w:t xml:space="preserve"> [</w:t>
      </w:r>
      <w:r>
        <w:t xml:space="preserve">Mobile </w:t>
      </w:r>
      <w:r w:rsidRPr="00511A5E">
        <w:t>App]. Abgerufen am 13.</w:t>
      </w:r>
      <w:r>
        <w:t>8.</w:t>
      </w:r>
      <w:r w:rsidRPr="00511A5E">
        <w:t xml:space="preserve">2025 von </w:t>
      </w:r>
      <w:r w:rsidR="006A78DD">
        <w:fldChar w:fldCharType="begin"/>
      </w:r>
      <w:r w:rsidR="006A78DD">
        <w:instrText xml:space="preserve"> HYPERLINK "https://dlgs.uni-potsdam.de/apps/klipp-klapp" \t "_new" </w:instrText>
      </w:r>
      <w:r w:rsidR="006A78DD">
        <w:fldChar w:fldCharType="separate"/>
      </w:r>
      <w:r w:rsidRPr="00511A5E">
        <w:rPr>
          <w:rStyle w:val="Link"/>
          <w:rFonts w:ascii="Times New Roman" w:hAnsi="Times New Roman"/>
        </w:rPr>
        <w:t>https://dlgs.uni-potsdam.de/apps/klipp-klapp</w:t>
      </w:r>
      <w:r w:rsidR="006A78DD">
        <w:rPr>
          <w:rStyle w:val="Link"/>
          <w:rFonts w:ascii="Times New Roman" w:hAnsi="Times New Roman"/>
        </w:rPr>
        <w:fldChar w:fldCharType="end"/>
      </w:r>
    </w:p>
    <w:p w14:paraId="12FCF667" w14:textId="77777777" w:rsidR="006571C5" w:rsidRPr="00511A5E" w:rsidRDefault="006571C5" w:rsidP="006571C5">
      <w:pPr>
        <w:pStyle w:val="ListenabsatzregularREMI"/>
      </w:pPr>
      <w:r w:rsidRPr="00511A5E">
        <w:t>Fabricius, S., Rathgeb-Schnierer, E., &amp; Schütte, S. (Hrsg.). (</w:t>
      </w:r>
      <w:r>
        <w:t>2009</w:t>
      </w:r>
      <w:r w:rsidRPr="00511A5E">
        <w:t xml:space="preserve">). </w:t>
      </w:r>
      <w:r w:rsidRPr="00511A5E">
        <w:rPr>
          <w:i/>
          <w:iCs/>
        </w:rPr>
        <w:t>Lerntagebücher im Mathematikunte</w:t>
      </w:r>
      <w:r w:rsidRPr="00511A5E">
        <w:rPr>
          <w:i/>
          <w:iCs/>
        </w:rPr>
        <w:t>r</w:t>
      </w:r>
      <w:r w:rsidRPr="00511A5E">
        <w:rPr>
          <w:i/>
          <w:iCs/>
        </w:rPr>
        <w:t>richt</w:t>
      </w:r>
      <w:r w:rsidRPr="00511A5E">
        <w:t>. Oldenbourg.</w:t>
      </w:r>
    </w:p>
    <w:p w14:paraId="0D857F2C" w14:textId="77777777" w:rsidR="006571C5" w:rsidRPr="00511A5E" w:rsidRDefault="006571C5" w:rsidP="006571C5">
      <w:pPr>
        <w:pStyle w:val="ListenabsatzregularREMI"/>
      </w:pPr>
      <w:r w:rsidRPr="00511A5E">
        <w:t>Fetzer, M. (2016). Inklusiver Mathematikunterricht: Ideen für die Grundschule. Schneider Verlag Hohengehren.</w:t>
      </w:r>
    </w:p>
    <w:p w14:paraId="556C85D6" w14:textId="77777777" w:rsidR="006571C5" w:rsidRDefault="006571C5" w:rsidP="006571C5">
      <w:pPr>
        <w:pStyle w:val="ListenabsatzregularREMI"/>
      </w:pPr>
      <w:r w:rsidRPr="006505FB">
        <w:t>Feuser, G. (1989). </w:t>
      </w:r>
      <w:r w:rsidRPr="00B61738">
        <w:t>Allgemeine integrative Pädagogik und entwicklungslogische Didaktik</w:t>
      </w:r>
      <w:r w:rsidRPr="006505FB">
        <w:t xml:space="preserve">. </w:t>
      </w:r>
      <w:r>
        <w:t xml:space="preserve">In: </w:t>
      </w:r>
      <w:r w:rsidRPr="00B61738">
        <w:rPr>
          <w:i/>
          <w:iCs/>
        </w:rPr>
        <w:t>Behinde</w:t>
      </w:r>
      <w:r w:rsidRPr="00B61738">
        <w:rPr>
          <w:i/>
          <w:iCs/>
        </w:rPr>
        <w:t>r</w:t>
      </w:r>
      <w:r w:rsidRPr="00B61738">
        <w:rPr>
          <w:i/>
          <w:iCs/>
        </w:rPr>
        <w:t>tenpädagogik</w:t>
      </w:r>
      <w:r w:rsidRPr="006505FB">
        <w:t>, 28(1), 4–48.</w:t>
      </w:r>
    </w:p>
    <w:p w14:paraId="3F574E31" w14:textId="77777777" w:rsidR="006571C5" w:rsidRPr="00511A5E" w:rsidRDefault="006571C5" w:rsidP="006571C5">
      <w:pPr>
        <w:pStyle w:val="ListenabsatzregularREMI"/>
      </w:pPr>
      <w:r w:rsidRPr="00511A5E">
        <w:t>FÖDIMA &amp; PIKAS (Hrsg.). (2024). Diagnostizieren und Fördern im mathematischen Anfangsunterricht: Hintergrundwissen, Diagnose- und Förderanregungen Arithmetik Klasse 1 und 2 [Creative Commons BY-NC-SA]. Abgerufen am 12.</w:t>
      </w:r>
      <w:r>
        <w:t>2.</w:t>
      </w:r>
      <w:r w:rsidRPr="00511A5E">
        <w:t xml:space="preserve"> 025 von </w:t>
      </w:r>
      <w:r w:rsidR="006A78DD">
        <w:fldChar w:fldCharType="begin"/>
      </w:r>
      <w:r w:rsidR="006A78DD">
        <w:instrText xml:space="preserve"> HYPERLINK "https://pikas.dzlm.de/pikasfiles/uplo</w:instrText>
      </w:r>
      <w:r w:rsidR="006A78DD">
        <w:instrText xml:space="preserve">ads/upload/Material/diagnose_und_foerderung/gesamtkonzept_foedima_mit_kartei/Standortbestimmungen_und_kartei/fodima_hr_240614_.pdf" \t "_new" </w:instrText>
      </w:r>
      <w:r w:rsidR="006A78DD">
        <w:fldChar w:fldCharType="separate"/>
      </w:r>
      <w:r w:rsidRPr="00511A5E">
        <w:rPr>
          <w:rStyle w:val="Link"/>
          <w:rFonts w:ascii="Times New Roman" w:hAnsi="Times New Roman"/>
        </w:rPr>
        <w:t>https://pikas.dzlm.de/pikasfiles/uploads/upload/Material/diagnose_und_foerderung/gesamtkonzept_foedima_mit_kartei/Standortbestimmungen_und_kartei/fodima_hr_240614_.pdf</w:t>
      </w:r>
      <w:r w:rsidR="006A78DD">
        <w:rPr>
          <w:rStyle w:val="Link"/>
          <w:rFonts w:ascii="Times New Roman" w:hAnsi="Times New Roman"/>
        </w:rPr>
        <w:fldChar w:fldCharType="end"/>
      </w:r>
    </w:p>
    <w:p w14:paraId="135F736A" w14:textId="77777777" w:rsidR="006571C5" w:rsidRPr="00511A5E" w:rsidRDefault="006571C5" w:rsidP="006571C5">
      <w:pPr>
        <w:pStyle w:val="ListenabsatzregularREMI"/>
      </w:pPr>
      <w:r w:rsidRPr="00511A5E">
        <w:t xml:space="preserve">Franke, M., &amp; Ruwisch, S. (2010). </w:t>
      </w:r>
      <w:r w:rsidRPr="00511A5E">
        <w:rPr>
          <w:i/>
          <w:iCs/>
        </w:rPr>
        <w:t>Didaktik des Sachrechnens in der Grundschule</w:t>
      </w:r>
      <w:r w:rsidRPr="00511A5E">
        <w:t xml:space="preserve"> (2. Aufl.). Spektrum Akademischer Verlag.</w:t>
      </w:r>
    </w:p>
    <w:p w14:paraId="4FDB532B" w14:textId="77777777" w:rsidR="006571C5" w:rsidRPr="00F775B5" w:rsidRDefault="006571C5" w:rsidP="006571C5">
      <w:pPr>
        <w:pStyle w:val="ListenabsatzregularREMI"/>
        <w:rPr>
          <w:rStyle w:val="Link"/>
          <w:rFonts w:ascii="Times New Roman" w:hAnsi="Times New Roman"/>
          <w:color w:val="000000" w:themeColor="text1"/>
          <w:sz w:val="24"/>
        </w:rPr>
      </w:pPr>
      <w:r w:rsidRPr="00F775B5">
        <w:t xml:space="preserve">Freistaat Thüringen (2015). </w:t>
      </w:r>
      <w:r w:rsidRPr="00F775B5">
        <w:rPr>
          <w:i/>
          <w:iCs/>
        </w:rPr>
        <w:t>Thüringer Bildungsplan</w:t>
      </w:r>
      <w:r w:rsidRPr="00F775B5">
        <w:t xml:space="preserve">. Abgerufen am 04.11.2023, unter </w:t>
      </w:r>
      <w:hyperlink r:id="rId35" w:history="1">
        <w:r w:rsidRPr="00F775B5">
          <w:rPr>
            <w:rStyle w:val="Link"/>
            <w:rFonts w:ascii="Times New Roman" w:hAnsi="Times New Roman"/>
            <w:color w:val="000000" w:themeColor="text1"/>
            <w:sz w:val="24"/>
          </w:rPr>
          <w:t>https://bildung.thueringen.de/bildung/bildungsplan</w:t>
        </w:r>
      </w:hyperlink>
      <w:r w:rsidRPr="00F775B5">
        <w:rPr>
          <w:rStyle w:val="Link"/>
          <w:rFonts w:ascii="Times New Roman" w:hAnsi="Times New Roman"/>
          <w:color w:val="000000" w:themeColor="text1"/>
          <w:sz w:val="24"/>
        </w:rPr>
        <w:t xml:space="preserve">. </w:t>
      </w:r>
    </w:p>
    <w:p w14:paraId="2C127229" w14:textId="77777777" w:rsidR="006571C5" w:rsidRPr="00F775B5" w:rsidRDefault="006571C5" w:rsidP="006571C5">
      <w:pPr>
        <w:pStyle w:val="ListenabsatzregularREMI"/>
        <w:rPr>
          <w:rStyle w:val="Link"/>
          <w:rFonts w:ascii="Times New Roman" w:hAnsi="Times New Roman"/>
          <w:color w:val="000000" w:themeColor="text1"/>
          <w:sz w:val="24"/>
        </w:rPr>
      </w:pPr>
      <w:r w:rsidRPr="006571C5">
        <w:t>Friedrich-Verlag (2023).</w:t>
      </w:r>
      <w:r w:rsidRPr="00F775B5">
        <w:rPr>
          <w:rStyle w:val="Link"/>
          <w:rFonts w:ascii="Times New Roman" w:hAnsi="Times New Roman"/>
          <w:color w:val="000000" w:themeColor="text1"/>
          <w:sz w:val="24"/>
        </w:rPr>
        <w:t xml:space="preserve"> </w:t>
      </w:r>
      <w:r w:rsidRPr="006571C5">
        <w:rPr>
          <w:rStyle w:val="FlietextkursivREMI"/>
          <w:sz w:val="22"/>
          <w:szCs w:val="22"/>
        </w:rPr>
        <w:t>Inklusiver Mathematikunterricht am gemeinsamen Gegenstand</w:t>
      </w:r>
      <w:r w:rsidRPr="00F775B5">
        <w:rPr>
          <w:rStyle w:val="Link"/>
          <w:rFonts w:ascii="Times New Roman" w:hAnsi="Times New Roman"/>
          <w:i/>
          <w:iCs/>
          <w:color w:val="000000" w:themeColor="text1"/>
          <w:sz w:val="24"/>
        </w:rPr>
        <w:t>.</w:t>
      </w:r>
      <w:r w:rsidRPr="00F775B5">
        <w:rPr>
          <w:rStyle w:val="Link"/>
          <w:rFonts w:ascii="Times New Roman" w:hAnsi="Times New Roman"/>
          <w:color w:val="000000" w:themeColor="text1"/>
          <w:sz w:val="24"/>
        </w:rPr>
        <w:t xml:space="preserve"> </w:t>
      </w:r>
      <w:hyperlink r:id="rId36" w:history="1">
        <w:r w:rsidRPr="00F775B5">
          <w:rPr>
            <w:rStyle w:val="Link"/>
            <w:rFonts w:ascii="Times New Roman" w:hAnsi="Times New Roman"/>
            <w:sz w:val="24"/>
          </w:rPr>
          <w:t>https://www.friedrich-verlag.de/friedrich-plus/sekundarstufe/mathematik/zahlen-groessen/inklusiver-mathematikunterricht-am-gemeinsamen-gegenstand-54</w:t>
        </w:r>
      </w:hyperlink>
      <w:r w:rsidRPr="00F775B5">
        <w:rPr>
          <w:rStyle w:val="Link"/>
          <w:rFonts w:ascii="Times New Roman" w:hAnsi="Times New Roman"/>
          <w:color w:val="000000" w:themeColor="text1"/>
          <w:sz w:val="24"/>
        </w:rPr>
        <w:t xml:space="preserve"> (letzter Zugriff 22.12.2023)</w:t>
      </w:r>
    </w:p>
    <w:p w14:paraId="5AB26B0E" w14:textId="77777777" w:rsidR="006571C5" w:rsidRPr="00705218" w:rsidRDefault="006571C5" w:rsidP="006571C5">
      <w:pPr>
        <w:pStyle w:val="ListenabsatzregularREMI"/>
      </w:pPr>
      <w:r w:rsidRPr="006505FB">
        <w:rPr>
          <w:lang w:val="en-US"/>
        </w:rPr>
        <w:t xml:space="preserve">Fuson, K. C. (1988). </w:t>
      </w:r>
      <w:r w:rsidRPr="00F775B5">
        <w:rPr>
          <w:lang w:val="en-US"/>
        </w:rPr>
        <w:t xml:space="preserve">Children´s counting and concepts of number. </w:t>
      </w:r>
      <w:r w:rsidRPr="00705218">
        <w:t xml:space="preserve">Springer. </w:t>
      </w:r>
    </w:p>
    <w:p w14:paraId="09C1E1F7" w14:textId="77777777" w:rsidR="006571C5" w:rsidRPr="00511A5E" w:rsidRDefault="006571C5" w:rsidP="006571C5">
      <w:pPr>
        <w:pStyle w:val="ListenabsatzregularREMI"/>
      </w:pPr>
      <w:r w:rsidRPr="00511A5E">
        <w:t>Gaidoschik, M. (2007). Rechenschwäche verstehen – Kinder gezielt fördern. Persen Verlag.</w:t>
      </w:r>
    </w:p>
    <w:p w14:paraId="6E066717" w14:textId="77777777" w:rsidR="006571C5" w:rsidRPr="00511A5E" w:rsidRDefault="006571C5" w:rsidP="006571C5">
      <w:pPr>
        <w:pStyle w:val="ListenabsatzregularREMI"/>
      </w:pPr>
      <w:r w:rsidRPr="00511A5E">
        <w:t xml:space="preserve">Gaidoschik, M. (2009). </w:t>
      </w:r>
      <w:r w:rsidRPr="00511A5E">
        <w:rPr>
          <w:i/>
          <w:iCs/>
        </w:rPr>
        <w:t>„Das muss man sich einfach merken“??? Schwierigkeiten mit dem Einmaleins: Einige Anregungen für Vorbeugung und Abhilfe</w:t>
      </w:r>
      <w:r w:rsidRPr="00511A5E">
        <w:t>. Abgerufen am 24.</w:t>
      </w:r>
      <w:r>
        <w:t>1.</w:t>
      </w:r>
      <w:r w:rsidRPr="00511A5E">
        <w:t xml:space="preserve">2025 von </w:t>
      </w:r>
      <w:r w:rsidR="006A78DD">
        <w:fldChar w:fldCharType="begin"/>
      </w:r>
      <w:r w:rsidR="006A78DD">
        <w:instrText xml:space="preserve"> HYPERLINK "http://www.recheninstitut.at/wp-content/uploads/2011/10/einmaleins1.pdf" \t "_new" </w:instrText>
      </w:r>
      <w:r w:rsidR="006A78DD">
        <w:fldChar w:fldCharType="separate"/>
      </w:r>
      <w:r w:rsidRPr="00511A5E">
        <w:rPr>
          <w:rStyle w:val="Link"/>
          <w:rFonts w:ascii="Times New Roman" w:hAnsi="Times New Roman"/>
        </w:rPr>
        <w:t>http://www.recheninstitut.at/wp-content/uploads/2011/10/einmaleins1.pdf</w:t>
      </w:r>
      <w:r w:rsidR="006A78DD">
        <w:rPr>
          <w:rStyle w:val="Link"/>
          <w:rFonts w:ascii="Times New Roman" w:hAnsi="Times New Roman"/>
        </w:rPr>
        <w:fldChar w:fldCharType="end"/>
      </w:r>
    </w:p>
    <w:p w14:paraId="06ADDD90" w14:textId="77777777" w:rsidR="006571C5" w:rsidRPr="00511A5E" w:rsidRDefault="006571C5" w:rsidP="006571C5">
      <w:pPr>
        <w:pStyle w:val="ListenabsatzregularREMI"/>
      </w:pPr>
      <w:r w:rsidRPr="00511A5E">
        <w:t xml:space="preserve">Gaidoschik, M. (2012). </w:t>
      </w:r>
      <w:r w:rsidRPr="00511A5E">
        <w:rPr>
          <w:i/>
          <w:iCs/>
        </w:rPr>
        <w:t>Viele Wege führen über den Zehner</w:t>
      </w:r>
      <w:r w:rsidRPr="00511A5E">
        <w:t>. Abgerufen am 1.</w:t>
      </w:r>
      <w:r>
        <w:t>3.</w:t>
      </w:r>
      <w:r w:rsidRPr="00511A5E">
        <w:t xml:space="preserve">2025 von </w:t>
      </w:r>
      <w:r w:rsidR="006A78DD">
        <w:fldChar w:fldCharType="begin"/>
      </w:r>
      <w:r w:rsidR="006A78DD">
        <w:instrText xml:space="preserve"> HYPERLINK "http://www.recheninstitut.at/mathematische-lernschwierigkeiten/fordertips/zehneruberschreitung/" </w:instrText>
      </w:r>
      <w:r w:rsidR="006A78DD">
        <w:instrText xml:space="preserve">\t "_new" </w:instrText>
      </w:r>
      <w:r w:rsidR="006A78DD">
        <w:fldChar w:fldCharType="separate"/>
      </w:r>
      <w:r w:rsidRPr="00511A5E">
        <w:rPr>
          <w:rStyle w:val="Link"/>
          <w:rFonts w:ascii="Times New Roman" w:hAnsi="Times New Roman"/>
        </w:rPr>
        <w:t>http://www.recheninstitut.at/mathematische-lernschwierigkeiten/fordertips/zehneruberschreitung/</w:t>
      </w:r>
      <w:r w:rsidR="006A78DD">
        <w:rPr>
          <w:rStyle w:val="Link"/>
          <w:rFonts w:ascii="Times New Roman" w:hAnsi="Times New Roman"/>
        </w:rPr>
        <w:fldChar w:fldCharType="end"/>
      </w:r>
    </w:p>
    <w:p w14:paraId="571988B2" w14:textId="77777777" w:rsidR="006571C5" w:rsidRPr="00511A5E" w:rsidRDefault="006571C5" w:rsidP="006571C5">
      <w:pPr>
        <w:pStyle w:val="ListenabsatzregularREMI"/>
      </w:pPr>
      <w:r w:rsidRPr="00511A5E">
        <w:t>Gaidoschik, M. (2017). Einmaleins verstehen, vernetzen, merken: Strategien gegen Lernschwierigke</w:t>
      </w:r>
      <w:r w:rsidRPr="00511A5E">
        <w:t>i</w:t>
      </w:r>
      <w:r w:rsidRPr="00511A5E">
        <w:t>ten (4. Aufl.). Klett Kallmeyer.</w:t>
      </w:r>
    </w:p>
    <w:p w14:paraId="099DF507" w14:textId="77777777" w:rsidR="006571C5" w:rsidRPr="00F775B5" w:rsidRDefault="006571C5" w:rsidP="006571C5">
      <w:pPr>
        <w:pStyle w:val="ListenabsatzregularREMI"/>
        <w:rPr>
          <w:color w:val="000000" w:themeColor="text1"/>
        </w:rPr>
      </w:pPr>
      <w:r w:rsidRPr="00F775B5">
        <w:t xml:space="preserve">Geiling, U.; Liebers, K. &amp; Prengel, A. (2015). </w:t>
      </w:r>
      <w:r w:rsidRPr="00F775B5">
        <w:rPr>
          <w:i/>
          <w:iCs/>
        </w:rPr>
        <w:t>Handbuch ILEA T. Individuelle Lern-Entwicklung-Analyse im Übergang von der Kita in die Schule</w:t>
      </w:r>
      <w:r w:rsidRPr="00F775B5">
        <w:t xml:space="preserve">. Abgerufen am 04.11.2023, unter </w:t>
      </w:r>
      <w:hyperlink r:id="rId37" w:history="1">
        <w:r w:rsidRPr="00F775B5">
          <w:rPr>
            <w:rStyle w:val="Link"/>
            <w:rFonts w:ascii="Times New Roman" w:hAnsi="Times New Roman"/>
            <w:color w:val="000000" w:themeColor="text1"/>
            <w:sz w:val="24"/>
          </w:rPr>
          <w:t>https://wcms.itz.uni-halle.de/download.php?down=34521&amp;elem=2750160</w:t>
        </w:r>
      </w:hyperlink>
      <w:r w:rsidRPr="00F775B5">
        <w:rPr>
          <w:color w:val="000000" w:themeColor="text1"/>
        </w:rPr>
        <w:t xml:space="preserve">. </w:t>
      </w:r>
    </w:p>
    <w:p w14:paraId="0BCDB14A" w14:textId="77777777" w:rsidR="006571C5" w:rsidRPr="00705218" w:rsidRDefault="006571C5" w:rsidP="006571C5">
      <w:pPr>
        <w:pStyle w:val="ListenabsatzregularREMI"/>
      </w:pPr>
      <w:r w:rsidRPr="00F775B5">
        <w:t xml:space="preserve">Gelman, R. &amp; Gallistel, C. R. (1978). </w:t>
      </w:r>
      <w:r w:rsidRPr="00F775B5">
        <w:rPr>
          <w:i/>
          <w:iCs/>
          <w:lang w:val="en-US"/>
        </w:rPr>
        <w:t>The child´s understanding of number</w:t>
      </w:r>
      <w:r w:rsidRPr="00F775B5">
        <w:rPr>
          <w:lang w:val="en-US"/>
        </w:rPr>
        <w:t xml:space="preserve">. </w:t>
      </w:r>
      <w:r w:rsidRPr="00705218">
        <w:t xml:space="preserve">Harvard University Press. </w:t>
      </w:r>
    </w:p>
    <w:p w14:paraId="6D1709A5" w14:textId="77777777" w:rsidR="006571C5" w:rsidRPr="00511A5E" w:rsidRDefault="006571C5" w:rsidP="006571C5">
      <w:pPr>
        <w:pStyle w:val="ListenabsatzregularREMI"/>
      </w:pPr>
      <w:r w:rsidRPr="00511A5E">
        <w:t>GeoGebra. (</w:t>
      </w:r>
      <w:r>
        <w:t>o.J.</w:t>
      </w:r>
      <w:r w:rsidRPr="00511A5E">
        <w:t xml:space="preserve">). </w:t>
      </w:r>
      <w:r w:rsidRPr="00511A5E">
        <w:rPr>
          <w:i/>
          <w:iCs/>
        </w:rPr>
        <w:t>GeoGebra</w:t>
      </w:r>
      <w:r w:rsidRPr="00511A5E">
        <w:t>. Abgerufen am 13.</w:t>
      </w:r>
      <w:r>
        <w:t>8.</w:t>
      </w:r>
      <w:r w:rsidRPr="00511A5E">
        <w:t xml:space="preserve">2025 von </w:t>
      </w:r>
      <w:r w:rsidR="006A78DD">
        <w:fldChar w:fldCharType="begin"/>
      </w:r>
      <w:r w:rsidR="006A78DD">
        <w:instrText xml:space="preserve"> HYPERLINK "https://www.geog</w:instrText>
      </w:r>
      <w:r w:rsidR="006A78DD">
        <w:instrText xml:space="preserve">ebra.org/?lang=de" \t "_new" </w:instrText>
      </w:r>
      <w:r w:rsidR="006A78DD">
        <w:fldChar w:fldCharType="separate"/>
      </w:r>
      <w:r w:rsidRPr="00511A5E">
        <w:rPr>
          <w:rStyle w:val="Link"/>
          <w:rFonts w:ascii="Times New Roman" w:hAnsi="Times New Roman"/>
        </w:rPr>
        <w:t>https://www.geogebra.org/?lang=de</w:t>
      </w:r>
      <w:r w:rsidR="006A78DD">
        <w:rPr>
          <w:rStyle w:val="Link"/>
          <w:rFonts w:ascii="Times New Roman" w:hAnsi="Times New Roman"/>
        </w:rPr>
        <w:fldChar w:fldCharType="end"/>
      </w:r>
    </w:p>
    <w:p w14:paraId="27D9EDC3" w14:textId="77777777" w:rsidR="006571C5" w:rsidRPr="00511A5E" w:rsidRDefault="006571C5" w:rsidP="006571C5">
      <w:pPr>
        <w:pStyle w:val="ListenabsatzregularREMI"/>
        <w:rPr>
          <w:rFonts w:ascii="Times New Roman" w:hAnsi="Times New Roman"/>
        </w:rPr>
      </w:pPr>
      <w:r w:rsidRPr="00511A5E">
        <w:rPr>
          <w:rFonts w:ascii="Times New Roman" w:hAnsi="Times New Roman"/>
        </w:rPr>
        <w:t xml:space="preserve">Götze, D. (2015). </w:t>
      </w:r>
      <w:r w:rsidRPr="00511A5E">
        <w:rPr>
          <w:rFonts w:ascii="Times New Roman" w:hAnsi="Times New Roman"/>
          <w:i/>
          <w:iCs/>
        </w:rPr>
        <w:t>Sprachförderung im Mathematikunterricht</w:t>
      </w:r>
      <w:r w:rsidRPr="00511A5E">
        <w:rPr>
          <w:rFonts w:ascii="Times New Roman" w:hAnsi="Times New Roman"/>
        </w:rPr>
        <w:t>. Abgerufen am 1.</w:t>
      </w:r>
      <w:r>
        <w:rPr>
          <w:rFonts w:ascii="Times New Roman" w:hAnsi="Times New Roman"/>
        </w:rPr>
        <w:t>3.</w:t>
      </w:r>
      <w:r w:rsidRPr="00511A5E">
        <w:rPr>
          <w:rFonts w:ascii="Times New Roman" w:hAnsi="Times New Roman"/>
        </w:rPr>
        <w:t xml:space="preserve">2025 von </w:t>
      </w:r>
      <w:r w:rsidR="006A78DD">
        <w:fldChar w:fldCharType="begin"/>
      </w:r>
      <w:r w:rsidR="006A78DD">
        <w:instrText xml:space="preserve"> HYPERLINK "https://proprima.dzlm.de/pikasfiles/uploads/upload/Material/Haus_7_-_Gute_-_Aufgaben/IM/Infor</w:instrText>
      </w:r>
      <w:r w:rsidR="006A78DD">
        <w:instrText xml:space="preserve">mationstexte/sprachfoerderung_goetze_text.pdf" \t "_new" </w:instrText>
      </w:r>
      <w:r w:rsidR="006A78DD">
        <w:fldChar w:fldCharType="separate"/>
      </w:r>
      <w:r w:rsidRPr="00511A5E">
        <w:rPr>
          <w:rStyle w:val="Link"/>
          <w:rFonts w:ascii="Times New Roman" w:hAnsi="Times New Roman"/>
        </w:rPr>
        <w:t>https://proprima.dzlm.de/pikasfiles/uploads/upload/Material/Haus_7_-_Gute_-_Aufgaben/IM/Informationstexte/sprachfoerderung_goetze_text.pdf</w:t>
      </w:r>
      <w:r w:rsidR="006A78DD">
        <w:rPr>
          <w:rStyle w:val="Link"/>
          <w:rFonts w:ascii="Times New Roman" w:hAnsi="Times New Roman"/>
        </w:rPr>
        <w:fldChar w:fldCharType="end"/>
      </w:r>
    </w:p>
    <w:p w14:paraId="6E831E30" w14:textId="77777777" w:rsidR="006571C5" w:rsidRPr="00511A5E" w:rsidRDefault="006571C5" w:rsidP="006571C5">
      <w:pPr>
        <w:pStyle w:val="ListenabsatzregularREMI"/>
      </w:pPr>
      <w:r w:rsidRPr="00511A5E">
        <w:t xml:space="preserve">Götze, D., &amp; Stark, J. (2022). </w:t>
      </w:r>
      <w:r w:rsidRPr="00511A5E">
        <w:rPr>
          <w:i/>
          <w:iCs/>
        </w:rPr>
        <w:t>Partibo – Brüche leicht gemacht</w:t>
      </w:r>
      <w:r w:rsidRPr="00511A5E">
        <w:t xml:space="preserve"> [</w:t>
      </w:r>
      <w:r>
        <w:t xml:space="preserve">Mobile </w:t>
      </w:r>
      <w:r w:rsidRPr="00511A5E">
        <w:t>App]. Abgerufen am 13.</w:t>
      </w:r>
      <w:r>
        <w:t>8.</w:t>
      </w:r>
      <w:r w:rsidRPr="00511A5E">
        <w:t xml:space="preserve">2025 von </w:t>
      </w:r>
      <w:r w:rsidR="006A78DD">
        <w:fldChar w:fldCharType="begin"/>
      </w:r>
      <w:r w:rsidR="006A78DD">
        <w:instrText xml:space="preserve"> HYPERLINK "https://apps.apple.com/de/app/partibo/id1588419717" \t "_new" </w:instrText>
      </w:r>
      <w:r w:rsidR="006A78DD">
        <w:fldChar w:fldCharType="separate"/>
      </w:r>
      <w:r w:rsidRPr="00511A5E">
        <w:rPr>
          <w:rStyle w:val="Link"/>
          <w:rFonts w:ascii="Times New Roman" w:hAnsi="Times New Roman"/>
        </w:rPr>
        <w:t>https://apps.apple.com/de/app/partibo/id1588419717</w:t>
      </w:r>
      <w:r w:rsidR="006A78DD">
        <w:rPr>
          <w:rStyle w:val="Link"/>
          <w:rFonts w:ascii="Times New Roman" w:hAnsi="Times New Roman"/>
        </w:rPr>
        <w:fldChar w:fldCharType="end"/>
      </w:r>
    </w:p>
    <w:p w14:paraId="372A1B2A" w14:textId="77777777" w:rsidR="006571C5" w:rsidRPr="00511A5E" w:rsidRDefault="006571C5" w:rsidP="006571C5">
      <w:pPr>
        <w:pStyle w:val="ListenabsatzregularREMI"/>
      </w:pPr>
      <w:r w:rsidRPr="00511A5E">
        <w:t>Götze, D., Selter, C., &amp; Zanneti, E. (2019). Das KIRA-Buch: Kinder rechnen anders. Verstehen und Fö</w:t>
      </w:r>
      <w:r w:rsidRPr="00511A5E">
        <w:t>r</w:t>
      </w:r>
      <w:r w:rsidRPr="00511A5E">
        <w:t>dern im Mathematikunterricht. Klett Kallmeyer.</w:t>
      </w:r>
    </w:p>
    <w:p w14:paraId="6560DA52" w14:textId="77777777" w:rsidR="006571C5" w:rsidRPr="006B2C71" w:rsidRDefault="006571C5" w:rsidP="006571C5">
      <w:pPr>
        <w:pStyle w:val="ListenabsatzregularREMI"/>
      </w:pPr>
      <w:r w:rsidRPr="00511A5E">
        <w:t xml:space="preserve">Häsel-Weide, U., Nührenbörger, M., Moser Opitz, E., &amp; Wittich, C. (2013). </w:t>
      </w:r>
      <w:r w:rsidRPr="00511A5E">
        <w:rPr>
          <w:i/>
          <w:iCs/>
        </w:rPr>
        <w:t>Ablösung vom zählenden Rechnen</w:t>
      </w:r>
      <w:r w:rsidRPr="00511A5E">
        <w:t>. Klett Kallmeyer.</w:t>
      </w:r>
    </w:p>
    <w:p w14:paraId="4FA4613E" w14:textId="77777777" w:rsidR="006571C5" w:rsidRPr="00511A5E" w:rsidRDefault="006571C5" w:rsidP="006571C5">
      <w:pPr>
        <w:pStyle w:val="ListenabsatzregularREMI"/>
        <w:rPr>
          <w:rFonts w:ascii="Times New Roman" w:hAnsi="Times New Roman"/>
        </w:rPr>
      </w:pPr>
      <w:r w:rsidRPr="00511A5E">
        <w:rPr>
          <w:rFonts w:ascii="Times New Roman" w:hAnsi="Times New Roman"/>
        </w:rPr>
        <w:t xml:space="preserve">Haus der kleinen Forscher (Hrsg.). (2014). </w:t>
      </w:r>
      <w:r w:rsidRPr="00511A5E">
        <w:rPr>
          <w:rFonts w:ascii="Times New Roman" w:hAnsi="Times New Roman"/>
          <w:i/>
          <w:iCs/>
        </w:rPr>
        <w:t>Mathematik in Raum und Form entdecken</w:t>
      </w:r>
      <w:r w:rsidRPr="00511A5E">
        <w:rPr>
          <w:rFonts w:ascii="Times New Roman" w:hAnsi="Times New Roman"/>
        </w:rPr>
        <w:t>. Abgerufen am 10.</w:t>
      </w:r>
      <w:r>
        <w:rPr>
          <w:rFonts w:ascii="Times New Roman" w:hAnsi="Times New Roman"/>
        </w:rPr>
        <w:t>4.</w:t>
      </w:r>
      <w:r w:rsidRPr="00511A5E">
        <w:rPr>
          <w:rFonts w:ascii="Times New Roman" w:hAnsi="Times New Roman"/>
        </w:rPr>
        <w:t xml:space="preserve">2025 von </w:t>
      </w:r>
      <w:r w:rsidR="006A78DD">
        <w:fldChar w:fldCharType="begin"/>
      </w:r>
      <w:r w:rsidR="006A78DD">
        <w:instrText xml:space="preserve"> HYPERLINK "https://www.stiftung-kinder-forschen.de/fileadmin/Redaktion/1_Forschen/Themen-Broschueren/Broschuere_Mathematik-in-Raum-und-Form_2014_akt.pdf" \t "_new" </w:instrText>
      </w:r>
      <w:r w:rsidR="006A78DD">
        <w:fldChar w:fldCharType="separate"/>
      </w:r>
      <w:r w:rsidRPr="00511A5E">
        <w:rPr>
          <w:rStyle w:val="Link"/>
          <w:rFonts w:ascii="Times New Roman" w:hAnsi="Times New Roman"/>
        </w:rPr>
        <w:t>https://www.stiftung-kinder-forschen.de/fileadmin/Redaktion/1_Forschen/Themen-Broschueren/Broschuere_Mathematik-in-Raum-und-Form_2014_akt.pdf</w:t>
      </w:r>
      <w:r w:rsidR="006A78DD">
        <w:rPr>
          <w:rStyle w:val="Link"/>
          <w:rFonts w:ascii="Times New Roman" w:hAnsi="Times New Roman"/>
        </w:rPr>
        <w:fldChar w:fldCharType="end"/>
      </w:r>
    </w:p>
    <w:p w14:paraId="70335F1D" w14:textId="77777777" w:rsidR="006571C5" w:rsidRPr="00511A5E" w:rsidRDefault="006571C5" w:rsidP="006571C5">
      <w:pPr>
        <w:pStyle w:val="ListenabsatzregularREMI"/>
      </w:pPr>
      <w:r w:rsidRPr="00511A5E">
        <w:t xml:space="preserve">Hess, K. (2012). </w:t>
      </w:r>
      <w:r w:rsidRPr="00511A5E">
        <w:rPr>
          <w:i/>
          <w:iCs/>
        </w:rPr>
        <w:t>Kinder brauchen Strategien</w:t>
      </w:r>
      <w:r w:rsidRPr="00511A5E">
        <w:t>. Klett Kallmeyer.</w:t>
      </w:r>
    </w:p>
    <w:p w14:paraId="7DD4C255" w14:textId="77777777" w:rsidR="006571C5" w:rsidRPr="00511A5E" w:rsidRDefault="006571C5" w:rsidP="006571C5">
      <w:pPr>
        <w:pStyle w:val="ListenabsatzregularREMI"/>
      </w:pPr>
      <w:r w:rsidRPr="006571C5">
        <w:rPr>
          <w:lang w:val="en-GB"/>
        </w:rPr>
        <w:t xml:space="preserve">Hoenisch, N., &amp; Niggemeyer, E. (2019). </w:t>
      </w:r>
      <w:r w:rsidRPr="006571C5">
        <w:rPr>
          <w:i/>
          <w:iCs/>
          <w:lang w:val="en-GB"/>
        </w:rPr>
        <w:t>Mathe-Kings</w:t>
      </w:r>
      <w:r w:rsidRPr="006571C5">
        <w:rPr>
          <w:lang w:val="en-GB"/>
        </w:rPr>
        <w:t xml:space="preserve"> (3. </w:t>
      </w:r>
      <w:r w:rsidRPr="00511A5E">
        <w:t>Aufl.). wamiki. Abgerufen am 12.</w:t>
      </w:r>
      <w:r>
        <w:t>1.</w:t>
      </w:r>
      <w:r w:rsidRPr="00511A5E">
        <w:t xml:space="preserve">2025 von </w:t>
      </w:r>
      <w:r w:rsidR="006A78DD">
        <w:fldChar w:fldCharType="begin"/>
      </w:r>
      <w:r w:rsidR="006A78DD">
        <w:instrText xml:space="preserve"> HYPERLINK "https://wamiki.de/ausstellungen/mathekings/" \t "_new" </w:instrText>
      </w:r>
      <w:r w:rsidR="006A78DD">
        <w:fldChar w:fldCharType="separate"/>
      </w:r>
      <w:r w:rsidRPr="00511A5E">
        <w:rPr>
          <w:rStyle w:val="Link"/>
          <w:rFonts w:ascii="Times New Roman" w:hAnsi="Times New Roman"/>
        </w:rPr>
        <w:t>https://wamiki.de/ausstellungen/mathekings/</w:t>
      </w:r>
      <w:r w:rsidR="006A78DD">
        <w:rPr>
          <w:rStyle w:val="Link"/>
          <w:rFonts w:ascii="Times New Roman" w:hAnsi="Times New Roman"/>
        </w:rPr>
        <w:fldChar w:fldCharType="end"/>
      </w:r>
    </w:p>
    <w:p w14:paraId="66303F2C" w14:textId="77777777" w:rsidR="006571C5" w:rsidRPr="00511A5E" w:rsidRDefault="006571C5" w:rsidP="006571C5">
      <w:pPr>
        <w:pStyle w:val="ListenabsatzregularREMI"/>
      </w:pPr>
      <w:r w:rsidRPr="00511A5E">
        <w:t>IQB – Institut zur Qualitätsentwicklung im Bildungswesen. (</w:t>
      </w:r>
      <w:r>
        <w:t>o.J.</w:t>
      </w:r>
      <w:r w:rsidRPr="00511A5E">
        <w:t xml:space="preserve">). </w:t>
      </w:r>
      <w:r w:rsidRPr="00511A5E">
        <w:rPr>
          <w:i/>
          <w:iCs/>
        </w:rPr>
        <w:t>Lernaufgaben Mathematik Primar</w:t>
      </w:r>
      <w:r w:rsidRPr="00511A5E">
        <w:t>. Abgerufen am 10.</w:t>
      </w:r>
      <w:r>
        <w:t>3.</w:t>
      </w:r>
      <w:r w:rsidRPr="00511A5E">
        <w:t xml:space="preserve">2025 von </w:t>
      </w:r>
      <w:r w:rsidR="006A78DD">
        <w:fldChar w:fldCharType="begin"/>
      </w:r>
      <w:r w:rsidR="006A78DD">
        <w:instrText xml:space="preserve"> HYPERLINK "https</w:instrText>
      </w:r>
      <w:r w:rsidR="006A78DD">
        <w:instrText xml:space="preserve">://www.iqb.hu-berlin.de/bista/WeiterentwicklungBiSta/Lernaufgaben/MathePrimar/?view=preview" \t "_new" </w:instrText>
      </w:r>
      <w:r w:rsidR="006A78DD">
        <w:fldChar w:fldCharType="separate"/>
      </w:r>
      <w:r w:rsidRPr="00511A5E">
        <w:rPr>
          <w:rStyle w:val="Link"/>
          <w:rFonts w:ascii="Times New Roman" w:hAnsi="Times New Roman"/>
        </w:rPr>
        <w:t>https://www.iqb.hu-berlin.de/bista/WeiterentwicklungBiSta/Lernaufgaben/MathePrimar/?view=preview</w:t>
      </w:r>
      <w:r w:rsidR="006A78DD">
        <w:rPr>
          <w:rStyle w:val="Link"/>
          <w:rFonts w:ascii="Times New Roman" w:hAnsi="Times New Roman"/>
        </w:rPr>
        <w:fldChar w:fldCharType="end"/>
      </w:r>
    </w:p>
    <w:p w14:paraId="63F46468" w14:textId="77777777" w:rsidR="006571C5" w:rsidRPr="00511A5E" w:rsidRDefault="006571C5" w:rsidP="006571C5">
      <w:pPr>
        <w:pStyle w:val="ListenabsatzregularREMI"/>
      </w:pPr>
      <w:r w:rsidRPr="00511A5E">
        <w:t xml:space="preserve">Johnson, V. (2008). </w:t>
      </w:r>
      <w:r w:rsidRPr="00511A5E">
        <w:rPr>
          <w:i/>
          <w:iCs/>
        </w:rPr>
        <w:t>Mathe kann man anfassen! 225 Ideen und Materialien für den handlungsorientie</w:t>
      </w:r>
      <w:r w:rsidRPr="00511A5E">
        <w:rPr>
          <w:i/>
          <w:iCs/>
        </w:rPr>
        <w:t>r</w:t>
      </w:r>
      <w:r w:rsidRPr="00511A5E">
        <w:rPr>
          <w:i/>
          <w:iCs/>
        </w:rPr>
        <w:t>ten Anfangsunterricht</w:t>
      </w:r>
      <w:r w:rsidRPr="00511A5E">
        <w:t>. Verlag an der Ruhr. Abgerufen am 1.</w:t>
      </w:r>
      <w:r>
        <w:t>3.</w:t>
      </w:r>
      <w:r w:rsidRPr="00511A5E">
        <w:t xml:space="preserve">2025 von </w:t>
      </w:r>
      <w:r w:rsidR="006A78DD">
        <w:fldChar w:fldCharType="begin"/>
      </w:r>
      <w:r w:rsidR="006A78DD">
        <w:instrText xml:space="preserve"> HYPERLINK "https://www.verlagruhr.de/mathe-kann-man-anfassen.html" \t "_new" </w:instrText>
      </w:r>
      <w:r w:rsidR="006A78DD">
        <w:fldChar w:fldCharType="separate"/>
      </w:r>
      <w:r w:rsidRPr="00511A5E">
        <w:rPr>
          <w:rStyle w:val="Link"/>
          <w:rFonts w:ascii="Times New Roman" w:hAnsi="Times New Roman"/>
        </w:rPr>
        <w:t>https://www.verlagruhr.de/mathe-kann-man-anfassen.html</w:t>
      </w:r>
      <w:r w:rsidR="006A78DD">
        <w:rPr>
          <w:rStyle w:val="Link"/>
          <w:rFonts w:ascii="Times New Roman" w:hAnsi="Times New Roman"/>
        </w:rPr>
        <w:fldChar w:fldCharType="end"/>
      </w:r>
    </w:p>
    <w:p w14:paraId="31BCD96D" w14:textId="77777777" w:rsidR="006571C5" w:rsidRPr="00F775B5" w:rsidRDefault="006571C5" w:rsidP="006571C5">
      <w:pPr>
        <w:pStyle w:val="ListenabsatzregularREMI"/>
      </w:pPr>
      <w:r w:rsidRPr="00F775B5">
        <w:t>Jütte, H. &amp; Lüken, M. M. (2020). Mathematik inklusiv unterrichten – Ein Forschungsüberblick zum aktuellen Stand der Entwicklung einer inklusiven Didaktik für den Mathematikunterricht in der Grun</w:t>
      </w:r>
      <w:r w:rsidRPr="00F775B5">
        <w:t>d</w:t>
      </w:r>
      <w:r w:rsidRPr="00F775B5">
        <w:t xml:space="preserve">schule. </w:t>
      </w:r>
      <w:r w:rsidRPr="00F775B5">
        <w:rPr>
          <w:i/>
          <w:iCs/>
        </w:rPr>
        <w:t>Zeitschrift für Grundschulforschung</w:t>
      </w:r>
      <w:r w:rsidRPr="00F775B5">
        <w:t xml:space="preserve"> (14), 31-48. </w:t>
      </w:r>
    </w:p>
    <w:p w14:paraId="34EDF6CD" w14:textId="77777777" w:rsidR="006571C5" w:rsidRPr="00511A5E" w:rsidRDefault="006571C5" w:rsidP="006571C5">
      <w:pPr>
        <w:pStyle w:val="ListenabsatzregularREMI"/>
      </w:pPr>
      <w:r w:rsidRPr="00511A5E">
        <w:t>Känguru der Mathematik. (</w:t>
      </w:r>
      <w:r>
        <w:t>o.J.</w:t>
      </w:r>
      <w:r w:rsidRPr="00511A5E">
        <w:t xml:space="preserve">). </w:t>
      </w:r>
      <w:r w:rsidRPr="00511A5E">
        <w:rPr>
          <w:i/>
          <w:iCs/>
        </w:rPr>
        <w:t>Wettbewerbsaufgaben</w:t>
      </w:r>
      <w:r w:rsidRPr="00511A5E">
        <w:t>. Abgerufen am 13.</w:t>
      </w:r>
      <w:r>
        <w:t>8.</w:t>
      </w:r>
      <w:r w:rsidRPr="00511A5E">
        <w:t xml:space="preserve">2025 von </w:t>
      </w:r>
      <w:r w:rsidR="006A78DD">
        <w:fldChar w:fldCharType="begin"/>
      </w:r>
      <w:r w:rsidR="006A78DD">
        <w:instrText xml:space="preserve"> HYPERLINK "https://www.mathe-kaenguru.de/" \t "_new" </w:instrText>
      </w:r>
      <w:r w:rsidR="006A78DD">
        <w:fldChar w:fldCharType="separate"/>
      </w:r>
      <w:r w:rsidRPr="00511A5E">
        <w:rPr>
          <w:rStyle w:val="Link"/>
          <w:rFonts w:ascii="Times New Roman" w:hAnsi="Times New Roman"/>
        </w:rPr>
        <w:t>https://www.mathe-kaenguru.de/</w:t>
      </w:r>
      <w:r w:rsidR="006A78DD">
        <w:rPr>
          <w:rStyle w:val="Link"/>
          <w:rFonts w:ascii="Times New Roman" w:hAnsi="Times New Roman"/>
        </w:rPr>
        <w:fldChar w:fldCharType="end"/>
      </w:r>
    </w:p>
    <w:p w14:paraId="2821E5E6" w14:textId="77777777" w:rsidR="006571C5" w:rsidRDefault="006571C5" w:rsidP="006571C5">
      <w:pPr>
        <w:pStyle w:val="ListenabsatzregularREMI"/>
      </w:pPr>
      <w:r w:rsidRPr="00F775B5">
        <w:t xml:space="preserve">Käpnick, F. (2020). </w:t>
      </w:r>
      <w:r w:rsidRPr="00F775B5">
        <w:rPr>
          <w:i/>
          <w:iCs/>
        </w:rPr>
        <w:t>Mathematiklernen in der Schule</w:t>
      </w:r>
      <w:r w:rsidRPr="00F775B5">
        <w:t xml:space="preserve">. Springer Spektrum. </w:t>
      </w:r>
    </w:p>
    <w:p w14:paraId="377D70B6" w14:textId="77777777" w:rsidR="006571C5" w:rsidRPr="00511A5E" w:rsidRDefault="006571C5" w:rsidP="006571C5">
      <w:pPr>
        <w:pStyle w:val="ListenabsatzregularREMI"/>
      </w:pPr>
      <w:r w:rsidRPr="00511A5E">
        <w:t>Kaufmann, S. (2010). Handbuch für die frühe mathematische Bildung. Schroedel.</w:t>
      </w:r>
    </w:p>
    <w:p w14:paraId="6259CCE2" w14:textId="77777777" w:rsidR="006571C5" w:rsidRPr="00511A5E" w:rsidRDefault="006571C5" w:rsidP="006571C5">
      <w:pPr>
        <w:pStyle w:val="ListenabsatzregularREMI"/>
      </w:pPr>
      <w:r w:rsidRPr="00511A5E">
        <w:t>KIRA. (</w:t>
      </w:r>
      <w:r>
        <w:t>o.J.</w:t>
      </w:r>
      <w:r w:rsidRPr="00511A5E">
        <w:t xml:space="preserve">). </w:t>
      </w:r>
      <w:r w:rsidRPr="00511A5E">
        <w:rPr>
          <w:i/>
          <w:iCs/>
        </w:rPr>
        <w:t>Beispiele: Rechengeschichten</w:t>
      </w:r>
      <w:r w:rsidRPr="00511A5E">
        <w:t>. Abgerufen am 1.</w:t>
      </w:r>
      <w:r>
        <w:t>3.</w:t>
      </w:r>
      <w:r w:rsidRPr="00511A5E">
        <w:t xml:space="preserve">2025 von </w:t>
      </w:r>
      <w:r w:rsidR="006A78DD">
        <w:fldChar w:fldCharType="begin"/>
      </w:r>
      <w:r w:rsidR="006A78DD">
        <w:instrText xml:space="preserve"> HYPERLINK "https://kira.dzlm.de/kira-check/kira-check/operationen/emirhan" \t "_new" </w:instrText>
      </w:r>
      <w:r w:rsidR="006A78DD">
        <w:fldChar w:fldCharType="separate"/>
      </w:r>
      <w:r w:rsidRPr="00511A5E">
        <w:rPr>
          <w:rStyle w:val="Link"/>
          <w:rFonts w:ascii="Times New Roman" w:hAnsi="Times New Roman"/>
        </w:rPr>
        <w:t>https://kira.dzlm.de/kira-check/kira-check/operationen/emirhan</w:t>
      </w:r>
      <w:r w:rsidR="006A78DD">
        <w:rPr>
          <w:rStyle w:val="Link"/>
          <w:rFonts w:ascii="Times New Roman" w:hAnsi="Times New Roman"/>
        </w:rPr>
        <w:fldChar w:fldCharType="end"/>
      </w:r>
    </w:p>
    <w:p w14:paraId="2A15E0FB" w14:textId="77777777" w:rsidR="006571C5" w:rsidRPr="00511A5E" w:rsidRDefault="006571C5" w:rsidP="006571C5">
      <w:pPr>
        <w:pStyle w:val="ListenabsatzregularREMI"/>
      </w:pPr>
      <w:r w:rsidRPr="00511A5E">
        <w:t>KIRA. (</w:t>
      </w:r>
      <w:r>
        <w:t>o.J.</w:t>
      </w:r>
      <w:r w:rsidRPr="00511A5E">
        <w:t xml:space="preserve">). </w:t>
      </w:r>
      <w:r w:rsidRPr="00511A5E">
        <w:rPr>
          <w:i/>
          <w:iCs/>
        </w:rPr>
        <w:t>Bildliche Darstellungen</w:t>
      </w:r>
      <w:r w:rsidRPr="00511A5E">
        <w:t>. Abgerufen am 1.</w:t>
      </w:r>
      <w:r>
        <w:t>3.</w:t>
      </w:r>
      <w:r w:rsidRPr="00511A5E">
        <w:t xml:space="preserve">2025 von </w:t>
      </w:r>
      <w:r w:rsidR="006A78DD">
        <w:fldChar w:fldCharType="begin"/>
      </w:r>
      <w:r w:rsidR="006A78DD">
        <w:instrText xml:space="preserve"> HYPERLINK "https://kira.dzlm.de/node/116" \t "_new" </w:instrText>
      </w:r>
      <w:r w:rsidR="006A78DD">
        <w:fldChar w:fldCharType="separate"/>
      </w:r>
      <w:r w:rsidRPr="00511A5E">
        <w:rPr>
          <w:rStyle w:val="Link"/>
          <w:rFonts w:ascii="Times New Roman" w:hAnsi="Times New Roman"/>
        </w:rPr>
        <w:t>https://kira.dzlm.de/node/116</w:t>
      </w:r>
      <w:r w:rsidR="006A78DD">
        <w:rPr>
          <w:rStyle w:val="Link"/>
          <w:rFonts w:ascii="Times New Roman" w:hAnsi="Times New Roman"/>
        </w:rPr>
        <w:fldChar w:fldCharType="end"/>
      </w:r>
    </w:p>
    <w:p w14:paraId="2464BFB9" w14:textId="77777777" w:rsidR="006571C5" w:rsidRPr="00511A5E" w:rsidRDefault="006571C5" w:rsidP="006571C5">
      <w:pPr>
        <w:pStyle w:val="ListenabsatzregularREMI"/>
      </w:pPr>
      <w:r w:rsidRPr="00511A5E">
        <w:t>KIRA. (</w:t>
      </w:r>
      <w:r>
        <w:t>o.J.</w:t>
      </w:r>
      <w:r w:rsidRPr="00511A5E">
        <w:t xml:space="preserve">). </w:t>
      </w:r>
      <w:r w:rsidRPr="00511A5E">
        <w:rPr>
          <w:i/>
          <w:iCs/>
        </w:rPr>
        <w:t>Halbschriftliche Addition</w:t>
      </w:r>
      <w:r w:rsidRPr="00511A5E">
        <w:t>. Abgerufen am 1.</w:t>
      </w:r>
      <w:r>
        <w:t>3.</w:t>
      </w:r>
      <w:r w:rsidRPr="00511A5E">
        <w:t xml:space="preserve">2025 von </w:t>
      </w:r>
      <w:r w:rsidR="006A78DD">
        <w:fldChar w:fldCharType="begin"/>
      </w:r>
      <w:r w:rsidR="006A78DD">
        <w:instrText xml:space="preserve"> HYPERLINK "https://</w:instrText>
      </w:r>
      <w:r w:rsidR="006A78DD">
        <w:instrText xml:space="preserve">kira.dzlm.de/node/118" \t "_new" </w:instrText>
      </w:r>
      <w:r w:rsidR="006A78DD">
        <w:fldChar w:fldCharType="separate"/>
      </w:r>
      <w:r w:rsidRPr="00511A5E">
        <w:rPr>
          <w:rStyle w:val="Link"/>
          <w:rFonts w:ascii="Times New Roman" w:hAnsi="Times New Roman"/>
        </w:rPr>
        <w:t>https://kira.dzlm.de/node/118</w:t>
      </w:r>
      <w:r w:rsidR="006A78DD">
        <w:rPr>
          <w:rStyle w:val="Link"/>
          <w:rFonts w:ascii="Times New Roman" w:hAnsi="Times New Roman"/>
        </w:rPr>
        <w:fldChar w:fldCharType="end"/>
      </w:r>
    </w:p>
    <w:p w14:paraId="481BDB12" w14:textId="77777777" w:rsidR="006571C5" w:rsidRPr="00511A5E" w:rsidRDefault="006571C5" w:rsidP="006571C5">
      <w:pPr>
        <w:pStyle w:val="ListenabsatzregularREMI"/>
      </w:pPr>
      <w:r w:rsidRPr="00511A5E">
        <w:t>KIRA. (</w:t>
      </w:r>
      <w:r>
        <w:t>o.J.</w:t>
      </w:r>
      <w:r w:rsidRPr="00511A5E">
        <w:t xml:space="preserve">). </w:t>
      </w:r>
      <w:r w:rsidRPr="00511A5E">
        <w:rPr>
          <w:i/>
          <w:iCs/>
        </w:rPr>
        <w:t>Operationsverständnis Multiplikation</w:t>
      </w:r>
      <w:r w:rsidRPr="00511A5E">
        <w:t>. Abgerufen am 11.</w:t>
      </w:r>
      <w:r>
        <w:t>2.</w:t>
      </w:r>
      <w:r w:rsidRPr="00511A5E">
        <w:t xml:space="preserve">2025 von </w:t>
      </w:r>
      <w:r w:rsidR="006A78DD">
        <w:fldChar w:fldCharType="begin"/>
      </w:r>
      <w:r w:rsidR="006A78DD">
        <w:instrText xml:space="preserve"> HYPERLINK "https://kira.dzlm.de/arithmetik/operationsverst%C3%A4ndnis/operationsverst%C3%A4ndnis-multiplikatio</w:instrText>
      </w:r>
      <w:r w:rsidR="006A78DD">
        <w:instrText xml:space="preserve">n" \t "_new" </w:instrText>
      </w:r>
      <w:r w:rsidR="006A78DD">
        <w:fldChar w:fldCharType="separate"/>
      </w:r>
      <w:r w:rsidRPr="00511A5E">
        <w:rPr>
          <w:rStyle w:val="Link"/>
          <w:rFonts w:ascii="Times New Roman" w:hAnsi="Times New Roman"/>
        </w:rPr>
        <w:t>https://kira.dzlm.de/arithmetik/operationsverständnis/operationsverständnis-multiplikation</w:t>
      </w:r>
      <w:r w:rsidR="006A78DD">
        <w:rPr>
          <w:rStyle w:val="Link"/>
          <w:rFonts w:ascii="Times New Roman" w:hAnsi="Times New Roman"/>
        </w:rPr>
        <w:fldChar w:fldCharType="end"/>
      </w:r>
    </w:p>
    <w:p w14:paraId="6FB02A96" w14:textId="77777777" w:rsidR="006571C5" w:rsidRPr="00511A5E" w:rsidRDefault="006571C5" w:rsidP="006571C5">
      <w:pPr>
        <w:pStyle w:val="ListenabsatzregularREMI"/>
      </w:pPr>
      <w:r w:rsidRPr="00511A5E">
        <w:t>KIRA. (</w:t>
      </w:r>
      <w:r>
        <w:t>o.J.</w:t>
      </w:r>
      <w:r w:rsidRPr="00511A5E">
        <w:t xml:space="preserve">). </w:t>
      </w:r>
      <w:r w:rsidRPr="00511A5E">
        <w:rPr>
          <w:i/>
          <w:iCs/>
        </w:rPr>
        <w:t>Schöne Päckchen</w:t>
      </w:r>
      <w:r w:rsidRPr="00511A5E">
        <w:t>. Abgerufen am 1.</w:t>
      </w:r>
      <w:r>
        <w:t>3.</w:t>
      </w:r>
      <w:r w:rsidRPr="00511A5E">
        <w:t xml:space="preserve">2025 von </w:t>
      </w:r>
      <w:r w:rsidR="006A78DD">
        <w:fldChar w:fldCharType="begin"/>
      </w:r>
      <w:r w:rsidR="006A78DD">
        <w:instrText xml:space="preserve"> HYPERLINK "https://kira.dzlm.de/node/137" \t "_new" </w:instrText>
      </w:r>
      <w:r w:rsidR="006A78DD">
        <w:fldChar w:fldCharType="separate"/>
      </w:r>
      <w:r w:rsidRPr="00511A5E">
        <w:rPr>
          <w:rStyle w:val="Link"/>
          <w:rFonts w:ascii="Times New Roman" w:hAnsi="Times New Roman"/>
        </w:rPr>
        <w:t>https://kira.dzlm.de/node/137</w:t>
      </w:r>
      <w:r w:rsidR="006A78DD">
        <w:rPr>
          <w:rStyle w:val="Link"/>
          <w:rFonts w:ascii="Times New Roman" w:hAnsi="Times New Roman"/>
        </w:rPr>
        <w:fldChar w:fldCharType="end"/>
      </w:r>
    </w:p>
    <w:p w14:paraId="545EAFA8" w14:textId="77777777" w:rsidR="006571C5" w:rsidRPr="00511A5E" w:rsidRDefault="006571C5" w:rsidP="006571C5">
      <w:pPr>
        <w:pStyle w:val="ListenabsatzregularREMI"/>
      </w:pPr>
      <w:r w:rsidRPr="00511A5E">
        <w:t xml:space="preserve">Kluge, A., &amp; Gatzka, S. (2014). </w:t>
      </w:r>
      <w:r w:rsidRPr="00511A5E">
        <w:rPr>
          <w:i/>
          <w:iCs/>
        </w:rPr>
        <w:t>Adaption des Materials N4 A „Ich kann Multiplikations-Aufgaben finden und umgekehrt“</w:t>
      </w:r>
      <w:r w:rsidRPr="00511A5E">
        <w:t>. Abgerufen am 1.</w:t>
      </w:r>
      <w:r>
        <w:t>3.</w:t>
      </w:r>
      <w:r w:rsidRPr="00511A5E">
        <w:t xml:space="preserve">2025 von </w:t>
      </w:r>
      <w:r w:rsidR="006A78DD">
        <w:fldChar w:fldCharType="begin"/>
      </w:r>
      <w:r w:rsidR="006A78DD">
        <w:instrText xml:space="preserve"> HYPERLINK "https://mathe-sicher-koennen.dzlm.de/mskfiles/uploads/material_primar/N4/mskgs_n4a_komplett.pdf" \t "_new"</w:instrText>
      </w:r>
      <w:r w:rsidR="006A78DD">
        <w:instrText xml:space="preserve"> </w:instrText>
      </w:r>
      <w:r w:rsidR="006A78DD">
        <w:fldChar w:fldCharType="separate"/>
      </w:r>
      <w:r w:rsidRPr="00511A5E">
        <w:rPr>
          <w:rStyle w:val="Link"/>
          <w:rFonts w:ascii="Times New Roman" w:hAnsi="Times New Roman"/>
        </w:rPr>
        <w:t>https://mathe-sicher-koennen.dzlm.de/mskfiles/uploads/material_primar/N4/mskgs_n4a_komplett.pdf</w:t>
      </w:r>
      <w:r w:rsidR="006A78DD">
        <w:rPr>
          <w:rStyle w:val="Link"/>
          <w:rFonts w:ascii="Times New Roman" w:hAnsi="Times New Roman"/>
        </w:rPr>
        <w:fldChar w:fldCharType="end"/>
      </w:r>
    </w:p>
    <w:p w14:paraId="4F85A0EA" w14:textId="77777777" w:rsidR="006571C5" w:rsidRPr="002D358F" w:rsidRDefault="006571C5" w:rsidP="006571C5">
      <w:pPr>
        <w:pStyle w:val="ListenabsatzregularREMI"/>
      </w:pPr>
      <w:r w:rsidRPr="002D358F">
        <w:t xml:space="preserve">KMK (2012): </w:t>
      </w:r>
      <w:r w:rsidRPr="002D358F">
        <w:rPr>
          <w:i/>
          <w:iCs/>
        </w:rPr>
        <w:t>Bildungsstandards im Fach Mathematik für die Allgemeine Hochschulreife (Beschluss der Kultusministerkonferenz vom 18.10.2012)</w:t>
      </w:r>
      <w:r w:rsidRPr="002D358F">
        <w:t>. 2012 https://www.kmk.org/ filea</w:t>
      </w:r>
      <w:r w:rsidRPr="002D358F">
        <w:t>d</w:t>
      </w:r>
      <w:r w:rsidRPr="002D358F">
        <w:t>min/Dateien/veroeffentlichungen_beschluesse/2012/2012_10_ 18-Bildungsstandards-Mathe-Abi.pdf. – zuletzt aufgerufen am 09.05.2021</w:t>
      </w:r>
      <w:r>
        <w:t>.</w:t>
      </w:r>
      <w:r w:rsidRPr="002D358F">
        <w:t xml:space="preserve"> </w:t>
      </w:r>
    </w:p>
    <w:p w14:paraId="547B0587" w14:textId="77777777" w:rsidR="006571C5" w:rsidRPr="00F775B5" w:rsidRDefault="006571C5" w:rsidP="006571C5">
      <w:pPr>
        <w:pStyle w:val="ListenabsatzregularREMI"/>
      </w:pPr>
      <w:r w:rsidRPr="00F775B5">
        <w:t xml:space="preserve">KMK (2022a). </w:t>
      </w:r>
      <w:r w:rsidRPr="00F775B5">
        <w:rPr>
          <w:i/>
          <w:iCs/>
        </w:rPr>
        <w:t>Bildungsstandards für das Fach Mathematik Primarbereich</w:t>
      </w:r>
      <w:r w:rsidRPr="00F775B5">
        <w:t xml:space="preserve">. </w:t>
      </w:r>
      <w:r>
        <w:t>(</w:t>
      </w:r>
      <w:r>
        <w:rPr>
          <w:rFonts w:ascii="ArialMT" w:hAnsi="ArialMT"/>
        </w:rPr>
        <w:t>Beschluss der Kultusm</w:t>
      </w:r>
      <w:r>
        <w:rPr>
          <w:rFonts w:ascii="ArialMT" w:hAnsi="ArialMT"/>
        </w:rPr>
        <w:t>i</w:t>
      </w:r>
      <w:r>
        <w:rPr>
          <w:rFonts w:ascii="ArialMT" w:hAnsi="ArialMT"/>
        </w:rPr>
        <w:t xml:space="preserve">nisterkonferenz vom 15.10.2004, i.d.F. vom 23.06.2022). </w:t>
      </w:r>
      <w:r w:rsidRPr="002D358F">
        <w:t>–</w:t>
      </w:r>
      <w:r>
        <w:t xml:space="preserve"> zuletzt aufgerufen am 17.09.2025 u</w:t>
      </w:r>
      <w:r>
        <w:t>n</w:t>
      </w:r>
      <w:r>
        <w:t xml:space="preserve">ter:  </w:t>
      </w:r>
      <w:hyperlink r:id="rId38" w:history="1">
        <w:r w:rsidRPr="009D0BCB">
          <w:rPr>
            <w:rStyle w:val="Link"/>
          </w:rPr>
          <w:t>https://www.kmk.org/fileadmin/veroeffentlichungen_beschluesse/2022/2022_06_23-Bista-Primarbereich-Mathe.pdf</w:t>
        </w:r>
      </w:hyperlink>
    </w:p>
    <w:p w14:paraId="0E8FE1B0" w14:textId="77777777" w:rsidR="006571C5" w:rsidRPr="00F775B5" w:rsidRDefault="006571C5" w:rsidP="006571C5">
      <w:pPr>
        <w:pStyle w:val="ListenabsatzregularREMI"/>
      </w:pPr>
      <w:r w:rsidRPr="00F775B5">
        <w:t xml:space="preserve">KMK (2022b). </w:t>
      </w:r>
      <w:r w:rsidRPr="00F775B5">
        <w:rPr>
          <w:i/>
          <w:iCs/>
        </w:rPr>
        <w:t>Bildungsstandards für das Fach Mathematik</w:t>
      </w:r>
      <w:r>
        <w:rPr>
          <w:i/>
          <w:iCs/>
        </w:rPr>
        <w:t>.</w:t>
      </w:r>
      <w:r w:rsidRPr="00F775B5">
        <w:rPr>
          <w:i/>
          <w:iCs/>
        </w:rPr>
        <w:t xml:space="preserve"> Erster Schulabschluss (ESA) und Mittlerer Schulabschluss (MSA).</w:t>
      </w:r>
      <w:r w:rsidRPr="00F775B5">
        <w:t xml:space="preserve"> </w:t>
      </w:r>
      <w:r>
        <w:t xml:space="preserve">Zuletzt aufgerufen am 17.09.2025 unter: </w:t>
      </w:r>
      <w:r w:rsidRPr="00122236">
        <w:t>https://www.kmk.org/fileadmin/veroeffentlichungen_beschluesse/2022/2022_06_23-Bista-ESA-MSA-Mathe.pdf</w:t>
      </w:r>
    </w:p>
    <w:p w14:paraId="40D1E804" w14:textId="77777777" w:rsidR="006571C5" w:rsidRPr="00511A5E" w:rsidRDefault="006571C5" w:rsidP="006571C5">
      <w:pPr>
        <w:pStyle w:val="ListenabsatzregularREMI"/>
      </w:pPr>
      <w:r w:rsidRPr="00511A5E">
        <w:t>Koch, K., Schulz, A., &amp; Jungmann, T. (2020). Überall steckt Mathe drin. Alltagsintegrierte Förderung mathematischer Kompetenzen für drei- bis sechsjährige Kinder. Ernst Reinhardt Verlag.</w:t>
      </w:r>
    </w:p>
    <w:p w14:paraId="4FBEBB71" w14:textId="77777777" w:rsidR="006571C5" w:rsidRPr="00511A5E" w:rsidRDefault="006571C5" w:rsidP="006571C5">
      <w:pPr>
        <w:pStyle w:val="ListenabsatzregularREMI"/>
      </w:pPr>
      <w:r w:rsidRPr="00511A5E">
        <w:t>Kornmann, R. (2010). Mathematik: Für alle von Anfang an!. Klinkhardt.</w:t>
      </w:r>
    </w:p>
    <w:p w14:paraId="6329BDA8" w14:textId="77777777" w:rsidR="006571C5" w:rsidRPr="00511A5E" w:rsidRDefault="006571C5" w:rsidP="006571C5">
      <w:pPr>
        <w:pStyle w:val="ListenabsatzregularREMI"/>
      </w:pPr>
      <w:r w:rsidRPr="00511A5E">
        <w:t>KOSIMA. (</w:t>
      </w:r>
      <w:r>
        <w:t>o.J.</w:t>
      </w:r>
      <w:r w:rsidRPr="00511A5E">
        <w:t xml:space="preserve">). </w:t>
      </w:r>
      <w:r w:rsidRPr="00511A5E">
        <w:rPr>
          <w:i/>
          <w:iCs/>
        </w:rPr>
        <w:t>Handreichung mathewerkstatt 10</w:t>
      </w:r>
      <w:r w:rsidRPr="00511A5E">
        <w:t>. Abgerufen am 13.</w:t>
      </w:r>
      <w:r>
        <w:t>8.</w:t>
      </w:r>
      <w:r w:rsidRPr="00511A5E">
        <w:t xml:space="preserve">2025 von </w:t>
      </w:r>
      <w:r w:rsidR="006A78DD">
        <w:fldChar w:fldCharType="begin"/>
      </w:r>
      <w:r w:rsidR="006A78DD">
        <w:instrText xml:space="preserve"> HYPERLINK "http://www.ko-si-ma.de/front_content.php%3Fidcat=992&amp;lang=12.html" \t "_new" </w:instrText>
      </w:r>
      <w:r w:rsidR="006A78DD">
        <w:fldChar w:fldCharType="separate"/>
      </w:r>
      <w:r w:rsidRPr="00511A5E">
        <w:rPr>
          <w:rStyle w:val="Link"/>
          <w:rFonts w:ascii="Times New Roman" w:hAnsi="Times New Roman"/>
        </w:rPr>
        <w:t>http://www.ko-si-ma.de/front_content.php%3Fidcat=992&amp;lang=12.html</w:t>
      </w:r>
      <w:r w:rsidR="006A78DD">
        <w:rPr>
          <w:rStyle w:val="Link"/>
          <w:rFonts w:ascii="Times New Roman" w:hAnsi="Times New Roman"/>
        </w:rPr>
        <w:fldChar w:fldCharType="end"/>
      </w:r>
    </w:p>
    <w:p w14:paraId="535DCD8B" w14:textId="77777777" w:rsidR="006571C5" w:rsidRPr="00810C15" w:rsidRDefault="006571C5" w:rsidP="006571C5">
      <w:pPr>
        <w:pStyle w:val="ListenabsatzregularREMI"/>
      </w:pPr>
      <w:r w:rsidRPr="00810C15">
        <w:t>Krähenmann, H. et al. (</w:t>
      </w:r>
      <w:r>
        <w:t>2015</w:t>
      </w:r>
      <w:r w:rsidRPr="00810C15">
        <w:t xml:space="preserve">). </w:t>
      </w:r>
      <w:r w:rsidRPr="00122236">
        <w:rPr>
          <w:i/>
          <w:iCs/>
        </w:rPr>
        <w:t>Gemeinsam lernen – individuell fördern: Differenzierung im inklusiven Mathematikunterricht</w:t>
      </w:r>
      <w:r w:rsidRPr="00810C15">
        <w:t>. In A. Peter-Koop, T. Rottmann &amp; M. Lüken (Hrsg.), Inklusiver Mathematikunte</w:t>
      </w:r>
      <w:r w:rsidRPr="00810C15">
        <w:t>r</w:t>
      </w:r>
      <w:r w:rsidRPr="00810C15">
        <w:t>richt in der Grundschule</w:t>
      </w:r>
      <w:r w:rsidRPr="00810C15">
        <w:rPr>
          <w:i/>
          <w:iCs/>
        </w:rPr>
        <w:t xml:space="preserve">. </w:t>
      </w:r>
      <w:r w:rsidRPr="00810C15">
        <w:t xml:space="preserve">Mildenberger. </w:t>
      </w:r>
    </w:p>
    <w:p w14:paraId="50A31C78" w14:textId="77777777" w:rsidR="006571C5" w:rsidRPr="00F775B5" w:rsidRDefault="006571C5" w:rsidP="006571C5">
      <w:pPr>
        <w:pStyle w:val="ListenabsatzregularREMI"/>
      </w:pPr>
      <w:r w:rsidRPr="00F775B5">
        <w:t xml:space="preserve">Krajewski, K. (2003). Vorhersage von Rechenschwäche in der Grundschule. Verlag Dr. Kovac. </w:t>
      </w:r>
    </w:p>
    <w:p w14:paraId="1C8812AB" w14:textId="77777777" w:rsidR="006571C5" w:rsidRPr="00F775B5" w:rsidRDefault="006571C5" w:rsidP="006571C5">
      <w:pPr>
        <w:pStyle w:val="ListenabsatzregularREMI"/>
      </w:pPr>
      <w:r w:rsidRPr="00F775B5">
        <w:t xml:space="preserve">Krajewski, K. (2005). </w:t>
      </w:r>
      <w:r w:rsidRPr="00122236">
        <w:t>Vorschulische Mengenbewusstheit von Zahlen und ihre Bedeutung für die Frü</w:t>
      </w:r>
      <w:r w:rsidRPr="00122236">
        <w:t>h</w:t>
      </w:r>
      <w:r w:rsidRPr="00122236">
        <w:t>erkennung von Rechenschwäche</w:t>
      </w:r>
      <w:r w:rsidRPr="00F775B5">
        <w:t xml:space="preserve">. In M. Hasselhorn, H. Marx &amp; W. Schneider (Hrsg.), Diagnostik von Mathematikleistungen. Tests und Trends (Bd. 4), S. 49-70). Hogrefe. </w:t>
      </w:r>
    </w:p>
    <w:p w14:paraId="2B40F341" w14:textId="77777777" w:rsidR="006571C5" w:rsidRPr="00F775B5" w:rsidRDefault="006571C5" w:rsidP="006571C5">
      <w:pPr>
        <w:pStyle w:val="ListenabsatzregularREMI"/>
      </w:pPr>
      <w:r w:rsidRPr="00F775B5">
        <w:t xml:space="preserve">Krajewski, K. (2007). </w:t>
      </w:r>
      <w:r w:rsidRPr="00122236">
        <w:t>Entwicklung und Förderung der vorschulischen Mengen-Zahlen-Kompetenz und ihre Bedeutung für die mathematische Schulleistungen</w:t>
      </w:r>
      <w:r w:rsidRPr="00F775B5">
        <w:t xml:space="preserve">. In G. Schulte-Korne (Hrsg.), Legasthenie und Dyskalkulie: Aktuelle Entwicklungen in Wissenschaft, Schule und Gesellschaft (S. 325-332). Winkler. </w:t>
      </w:r>
    </w:p>
    <w:p w14:paraId="75C0C2E0" w14:textId="77777777" w:rsidR="006571C5" w:rsidRPr="00810C15" w:rsidRDefault="006571C5" w:rsidP="006571C5">
      <w:pPr>
        <w:pStyle w:val="ListenabsatzregularREMI"/>
      </w:pPr>
      <w:r w:rsidRPr="00810C15">
        <w:t xml:space="preserve">Krajewski, K. &amp; Ennemoser, M. (2013). </w:t>
      </w:r>
      <w:r w:rsidRPr="00122236">
        <w:rPr>
          <w:i/>
          <w:iCs/>
        </w:rPr>
        <w:t>Entwicklung und Diagnostik der Zahl-Grö</w:t>
      </w:r>
      <w:r>
        <w:rPr>
          <w:i/>
          <w:iCs/>
        </w:rPr>
        <w:t>ßen</w:t>
      </w:r>
      <w:r w:rsidRPr="00122236">
        <w:rPr>
          <w:i/>
          <w:iCs/>
        </w:rPr>
        <w:t>-Verknüpfung zwischen 3 und 8 Jahren.</w:t>
      </w:r>
      <w:r w:rsidRPr="00810C15">
        <w:t xml:space="preserve"> In M. Hasselhorn et al. (Hrsg.), </w:t>
      </w:r>
      <w:r w:rsidRPr="00810C15">
        <w:rPr>
          <w:i/>
          <w:iCs/>
        </w:rPr>
        <w:t xml:space="preserve">Diagnostik mathematischer Kompetenzen </w:t>
      </w:r>
      <w:r w:rsidRPr="00810C15">
        <w:t xml:space="preserve">(Tests und Trends, Jahrbuch der pädagogisch-psychologischen Diagnostik, Neue Folge, Bd. 11, S. 41–65). Göttingen: Hogrefe. </w:t>
      </w:r>
    </w:p>
    <w:p w14:paraId="7F010967" w14:textId="77777777" w:rsidR="006571C5" w:rsidRPr="00511A5E" w:rsidRDefault="006571C5" w:rsidP="006571C5">
      <w:pPr>
        <w:pStyle w:val="ListenabsatzregularREMI"/>
      </w:pPr>
      <w:r w:rsidRPr="00511A5E">
        <w:t xml:space="preserve">Krüger, K., Sikora, C., &amp; Sill, H.-D. (2015). </w:t>
      </w:r>
      <w:r w:rsidRPr="00511A5E">
        <w:rPr>
          <w:i/>
          <w:iCs/>
        </w:rPr>
        <w:t>Didaktik der Stochastik in der Sekundarstufe I</w:t>
      </w:r>
      <w:r w:rsidRPr="00511A5E">
        <w:t>. Springer Spek</w:t>
      </w:r>
      <w:r w:rsidRPr="00511A5E">
        <w:t>t</w:t>
      </w:r>
      <w:r w:rsidRPr="00511A5E">
        <w:t>rum.</w:t>
      </w:r>
    </w:p>
    <w:p w14:paraId="65D2A256" w14:textId="77777777" w:rsidR="006571C5" w:rsidRPr="006B2C71" w:rsidRDefault="006571C5" w:rsidP="006571C5">
      <w:pPr>
        <w:pStyle w:val="ListenabsatzregularREMI"/>
        <w:rPr>
          <w:rFonts w:ascii="Times New Roman" w:hAnsi="Times New Roman"/>
        </w:rPr>
      </w:pPr>
      <w:r w:rsidRPr="006571C5">
        <w:t xml:space="preserve">Landesbildungsserver Baden-Württemberg. (o.J.). </w:t>
      </w:r>
      <w:r w:rsidRPr="006571C5">
        <w:rPr>
          <w:rStyle w:val="FlietextkursivREMI"/>
          <w:sz w:val="22"/>
          <w:szCs w:val="22"/>
        </w:rPr>
        <w:t>Beweisvarianten vom Satz des Pythagoras</w:t>
      </w:r>
      <w:r w:rsidRPr="006571C5">
        <w:t>. Abger</w:t>
      </w:r>
      <w:r w:rsidRPr="006571C5">
        <w:t>u</w:t>
      </w:r>
      <w:r w:rsidRPr="006571C5">
        <w:t xml:space="preserve">fen am 13.8.2025 von </w:t>
      </w:r>
      <w:r w:rsidR="006A78DD">
        <w:fldChar w:fldCharType="begin"/>
      </w:r>
      <w:r w:rsidR="006A78DD">
        <w:instrText xml:space="preserve"> HYPERLINK "https://www.schule-bw.de/faecher-und-schularten/mathematisch-naturwissenschaftliche-faecher/mathematik/unterrichtsmaterialien/sekundarstufe1/geometrie/pyth/beweise" \t "_new" </w:instrText>
      </w:r>
      <w:r w:rsidR="006A78DD">
        <w:fldChar w:fldCharType="separate"/>
      </w:r>
      <w:r w:rsidRPr="00511A5E">
        <w:rPr>
          <w:rStyle w:val="Link"/>
          <w:rFonts w:ascii="Times New Roman" w:hAnsi="Times New Roman"/>
        </w:rPr>
        <w:t>https://www.schule-bw.de/faecher-und-schularten/mathematisch-naturwissenschaftliche-faecher/mathematik/unterrichtsmaterialien/sekundarstufe1/geometrie/pyth/beweise</w:t>
      </w:r>
      <w:r w:rsidR="006A78DD">
        <w:rPr>
          <w:rStyle w:val="Link"/>
          <w:rFonts w:ascii="Times New Roman" w:hAnsi="Times New Roman"/>
        </w:rPr>
        <w:fldChar w:fldCharType="end"/>
      </w:r>
    </w:p>
    <w:p w14:paraId="5CAAA910" w14:textId="77777777" w:rsidR="006571C5" w:rsidRPr="00554D14" w:rsidRDefault="006571C5" w:rsidP="006571C5">
      <w:pPr>
        <w:pStyle w:val="ListenabsatzregularREMI"/>
      </w:pPr>
      <w:r w:rsidRPr="006571C5">
        <w:t>Lerndokumentation</w:t>
      </w:r>
      <w:r w:rsidRPr="00554D14">
        <w:t xml:space="preserve"> Mathematik. (2009). </w:t>
      </w:r>
      <w:r w:rsidRPr="00554D14">
        <w:rPr>
          <w:i/>
          <w:iCs/>
        </w:rPr>
        <w:t>Anregungsmaterialien für den Anfangsunterricht</w:t>
      </w:r>
      <w:r w:rsidRPr="00554D14">
        <w:t>. Abgerufen am 10.</w:t>
      </w:r>
      <w:r>
        <w:t>4.</w:t>
      </w:r>
      <w:r w:rsidRPr="00554D14">
        <w:t xml:space="preserve">2025 von </w:t>
      </w:r>
      <w:r w:rsidR="006A78DD">
        <w:fldChar w:fldCharType="begin"/>
      </w:r>
      <w:r w:rsidR="006A78DD">
        <w:instrText xml:space="preserve"> HYPERLINK "https://www.pedocs.de/frontdoor.p</w:instrText>
      </w:r>
      <w:r w:rsidR="006A78DD">
        <w:instrText xml:space="preserve">hp?source_opus=2844" \t "_new" </w:instrText>
      </w:r>
      <w:r w:rsidR="006A78DD">
        <w:fldChar w:fldCharType="separate"/>
      </w:r>
      <w:r w:rsidRPr="00554D14">
        <w:rPr>
          <w:rStyle w:val="Link"/>
          <w:rFonts w:ascii="Times New Roman" w:hAnsi="Times New Roman"/>
        </w:rPr>
        <w:t>https://www.pedocs.de/frontdoor.php?source_opus=2844</w:t>
      </w:r>
      <w:r w:rsidR="006A78DD">
        <w:rPr>
          <w:rStyle w:val="Link"/>
          <w:rFonts w:ascii="Times New Roman" w:hAnsi="Times New Roman"/>
        </w:rPr>
        <w:fldChar w:fldCharType="end"/>
      </w:r>
    </w:p>
    <w:p w14:paraId="1A24B344"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Lerndokumentation Mathematik.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Anregungsmaterialien (Gesamtdokument)</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"https://www.pedocs.de/volltexte/2010/2999/pdf/BE3B_Lerndokumentation_Mathematik_Anregungsmaterialien_gesamt_7.10.08_D_A.pdf" \t "_new" </w:instrText>
      </w:r>
      <w:r w:rsidR="006A78DD">
        <w:fldChar w:fldCharType="separate"/>
      </w:r>
      <w:r w:rsidRPr="00554D14">
        <w:rPr>
          <w:rStyle w:val="Link"/>
          <w:rFonts w:ascii="Times New Roman" w:hAnsi="Times New Roman"/>
        </w:rPr>
        <w:t>https://www.pedocs.de/volltexte/2010/2999/pdf/BE3B_Lerndokumentation_Mathematik_Anregungsmaterialien_gesamt_7.10.08_D_A.pdf</w:t>
      </w:r>
      <w:r w:rsidR="006A78DD">
        <w:rPr>
          <w:rStyle w:val="Link"/>
          <w:rFonts w:ascii="Times New Roman" w:hAnsi="Times New Roman"/>
        </w:rPr>
        <w:fldChar w:fldCharType="end"/>
      </w:r>
    </w:p>
    <w:p w14:paraId="0CFDF320" w14:textId="77777777" w:rsidR="006571C5" w:rsidRPr="00F775B5" w:rsidRDefault="006571C5" w:rsidP="006571C5">
      <w:pPr>
        <w:pStyle w:val="ListenabsatzregularREMI"/>
      </w:pPr>
      <w:r w:rsidRPr="00F775B5">
        <w:t xml:space="preserve">Leuders, J.; Leuders, T.; Prediger, S. &amp; Ruwisch, S. (2017). </w:t>
      </w:r>
      <w:r w:rsidRPr="00F775B5">
        <w:rPr>
          <w:i/>
          <w:iCs/>
        </w:rPr>
        <w:t>Mit Heterogenität im Mathematikunterricht umgehen</w:t>
      </w:r>
      <w:r w:rsidRPr="00F775B5">
        <w:t xml:space="preserve">. Springer. </w:t>
      </w:r>
    </w:p>
    <w:p w14:paraId="0564C7AE" w14:textId="77777777" w:rsidR="006571C5" w:rsidRPr="00F775B5" w:rsidRDefault="006571C5" w:rsidP="006571C5">
      <w:pPr>
        <w:pStyle w:val="ListenabsatzregularREMI"/>
      </w:pPr>
      <w:r w:rsidRPr="00F775B5">
        <w:t>Linneweber-Lammerskitten, H. &amp; Wälti, B. (2008). HarmoS Mathematik: Kompetenzmodell und Vo</w:t>
      </w:r>
      <w:r w:rsidRPr="00F775B5">
        <w:t>r</w:t>
      </w:r>
      <w:r w:rsidRPr="00F775B5">
        <w:t xml:space="preserve">schläge für Bildungsstandards. </w:t>
      </w:r>
      <w:r w:rsidRPr="00F775B5">
        <w:rPr>
          <w:i/>
          <w:iCs/>
        </w:rPr>
        <w:t xml:space="preserve">Beiträge zur Lehrerbildung </w:t>
      </w:r>
      <w:r w:rsidRPr="00F775B5">
        <w:t xml:space="preserve">26 (3), 326-337. </w:t>
      </w:r>
    </w:p>
    <w:p w14:paraId="064D0268" w14:textId="77777777" w:rsidR="006571C5" w:rsidRPr="00554D14" w:rsidRDefault="006571C5" w:rsidP="006571C5">
      <w:pPr>
        <w:pStyle w:val="ListenabsatzregularREMI"/>
      </w:pPr>
      <w:r w:rsidRPr="00554D14">
        <w:t>MaCo. (</w:t>
      </w:r>
      <w:r>
        <w:t>o.J.</w:t>
      </w:r>
      <w:r w:rsidRPr="00554D14">
        <w:t xml:space="preserve">). </w:t>
      </w:r>
      <w:r w:rsidRPr="00554D14">
        <w:rPr>
          <w:i/>
          <w:iCs/>
        </w:rPr>
        <w:t>Verstehensgrundlagen zu Funktionen (Jhg. 7–10)</w:t>
      </w:r>
      <w:r w:rsidRPr="00554D14">
        <w:t>. Abgerufen am 13.</w:t>
      </w:r>
      <w:r>
        <w:t>8.</w:t>
      </w:r>
      <w:r w:rsidRPr="00554D14">
        <w:t xml:space="preserve">2025 von </w:t>
      </w:r>
      <w:r w:rsidR="006A78DD">
        <w:fldChar w:fldCharType="begin"/>
      </w:r>
      <w:r w:rsidR="006A78DD">
        <w:instrText xml:space="preserve"> HYPERLINK "https://maco.dzlm.de/verstehensgrundlagen-zu-funktionen" \t "_new" </w:instrText>
      </w:r>
      <w:r w:rsidR="006A78DD">
        <w:fldChar w:fldCharType="separate"/>
      </w:r>
      <w:r w:rsidRPr="00554D14">
        <w:rPr>
          <w:rStyle w:val="Link"/>
          <w:rFonts w:ascii="Times New Roman" w:hAnsi="Times New Roman"/>
        </w:rPr>
        <w:t>https://maco.dzlm.de/verstehensgrundlagen-zu-funktionen</w:t>
      </w:r>
      <w:r w:rsidR="006A78DD">
        <w:rPr>
          <w:rStyle w:val="Link"/>
          <w:rFonts w:ascii="Times New Roman" w:hAnsi="Times New Roman"/>
        </w:rPr>
        <w:fldChar w:fldCharType="end"/>
      </w:r>
    </w:p>
    <w:p w14:paraId="5361F8FE" w14:textId="77777777" w:rsidR="006571C5" w:rsidRPr="00554D14" w:rsidRDefault="006571C5" w:rsidP="006571C5">
      <w:pPr>
        <w:pStyle w:val="ListenabsatzregularREMI"/>
      </w:pPr>
      <w:r w:rsidRPr="00554D14">
        <w:t>MaCo. (</w:t>
      </w:r>
      <w:r>
        <w:t>o.J.</w:t>
      </w:r>
      <w:r w:rsidRPr="00554D14">
        <w:t xml:space="preserve">). </w:t>
      </w:r>
      <w:r w:rsidRPr="00554D14">
        <w:rPr>
          <w:i/>
          <w:iCs/>
        </w:rPr>
        <w:t>Verstehensgrundlagen zu Variablen, Termen, Gleichungen (Jhg. 7–10)</w:t>
      </w:r>
      <w:r w:rsidRPr="00554D14">
        <w:t>. Abgerufen am 13.</w:t>
      </w:r>
      <w:r>
        <w:t>8.</w:t>
      </w:r>
      <w:r w:rsidRPr="00554D14">
        <w:t xml:space="preserve">2025 von </w:t>
      </w:r>
      <w:r w:rsidR="006A78DD">
        <w:fldChar w:fldCharType="begin"/>
      </w:r>
      <w:r w:rsidR="006A78DD">
        <w:instrText xml:space="preserve"> HYPERLINK "https://maco.dzlm.de/verstehensgrundlagen-zu-variablen-termen-gleichungen" \t "_new" </w:instrText>
      </w:r>
      <w:r w:rsidR="006A78DD">
        <w:fldChar w:fldCharType="separate"/>
      </w:r>
      <w:r w:rsidRPr="00554D14">
        <w:rPr>
          <w:rStyle w:val="Link"/>
          <w:rFonts w:ascii="Times New Roman" w:hAnsi="Times New Roman"/>
        </w:rPr>
        <w:t>https://maco.dzlm.de/verstehensgrundlagen-zu-variablen-termen-gleichungen</w:t>
      </w:r>
      <w:r w:rsidR="006A78DD">
        <w:rPr>
          <w:rStyle w:val="Link"/>
          <w:rFonts w:ascii="Times New Roman" w:hAnsi="Times New Roman"/>
        </w:rPr>
        <w:fldChar w:fldCharType="end"/>
      </w:r>
    </w:p>
    <w:p w14:paraId="7099FE5D" w14:textId="77777777" w:rsidR="006571C5" w:rsidRPr="00554D14" w:rsidRDefault="006571C5" w:rsidP="006571C5">
      <w:pPr>
        <w:pStyle w:val="ListenabsatzregularREMI"/>
      </w:pPr>
      <w:r w:rsidRPr="00554D14">
        <w:t>MAHIKO. (</w:t>
      </w:r>
      <w:r>
        <w:t>o.J.</w:t>
      </w:r>
      <w:r w:rsidRPr="00554D14">
        <w:t xml:space="preserve">). </w:t>
      </w:r>
      <w:r w:rsidRPr="00554D14">
        <w:rPr>
          <w:i/>
          <w:iCs/>
        </w:rPr>
        <w:t>Division verstehen – Grundlagen</w:t>
      </w:r>
      <w:r w:rsidRPr="00554D14">
        <w:t>. Abgerufen am 11.</w:t>
      </w:r>
      <w:r>
        <w:t>2.</w:t>
      </w:r>
      <w:r w:rsidRPr="00554D14">
        <w:t xml:space="preserve">2025 von </w:t>
      </w:r>
      <w:r w:rsidR="006A78DD">
        <w:fldChar w:fldCharType="begin"/>
      </w:r>
      <w:r w:rsidR="006A78DD">
        <w:instrText xml:space="preserve"> HYPERLINK "https://mahiko.dzlm.de/2-schuljahr-%E2%80%93-%C3%BCberblick/division-verstehen/grundlagen" \t "_new" </w:instrText>
      </w:r>
      <w:r w:rsidR="006A78DD">
        <w:fldChar w:fldCharType="separate"/>
      </w:r>
      <w:r w:rsidRPr="00554D14">
        <w:rPr>
          <w:rStyle w:val="Link"/>
          <w:rFonts w:ascii="Times New Roman" w:hAnsi="Times New Roman"/>
        </w:rPr>
        <w:t>https://mahiko.dzlm.de/2-schuljahr-–-überblick/division-verstehen/grundlagen</w:t>
      </w:r>
      <w:r w:rsidR="006A78DD">
        <w:rPr>
          <w:rStyle w:val="Link"/>
          <w:rFonts w:ascii="Times New Roman" w:hAnsi="Times New Roman"/>
        </w:rPr>
        <w:fldChar w:fldCharType="end"/>
      </w:r>
    </w:p>
    <w:p w14:paraId="5EC02AAC" w14:textId="77777777" w:rsidR="006571C5" w:rsidRPr="00554D14" w:rsidRDefault="006571C5" w:rsidP="006571C5">
      <w:pPr>
        <w:pStyle w:val="ListenabsatzregularREMI"/>
      </w:pPr>
      <w:r w:rsidRPr="00554D14">
        <w:t>MAHIKO. (</w:t>
      </w:r>
      <w:r>
        <w:t>o.J.</w:t>
      </w:r>
      <w:r w:rsidRPr="00554D14">
        <w:t xml:space="preserve">). </w:t>
      </w:r>
      <w:r w:rsidRPr="00554D14">
        <w:rPr>
          <w:i/>
          <w:iCs/>
        </w:rPr>
        <w:t>Geteiltaufgaben an der Punktereihe</w:t>
      </w:r>
      <w:r w:rsidRPr="00554D14">
        <w:t>. Abgerufen am 11.</w:t>
      </w:r>
      <w:r>
        <w:t>2.</w:t>
      </w:r>
      <w:r w:rsidRPr="00554D14">
        <w:t xml:space="preserve">2025 von </w:t>
      </w:r>
      <w:r w:rsidR="006A78DD">
        <w:fldChar w:fldCharType="begin"/>
      </w:r>
      <w:r w:rsidR="006A78DD">
        <w:instrText xml:space="preserve"> HYPERLINK "https://mahiko.dzlm.de/node/430" \t "_new" </w:instrText>
      </w:r>
      <w:r w:rsidR="006A78DD">
        <w:fldChar w:fldCharType="separate"/>
      </w:r>
      <w:r w:rsidRPr="00554D14">
        <w:rPr>
          <w:rStyle w:val="Link"/>
          <w:rFonts w:ascii="Times New Roman" w:hAnsi="Times New Roman"/>
        </w:rPr>
        <w:t>https://mahiko.dzlm.de/node/430</w:t>
      </w:r>
      <w:r w:rsidR="006A78DD">
        <w:rPr>
          <w:rStyle w:val="Link"/>
          <w:rFonts w:ascii="Times New Roman" w:hAnsi="Times New Roman"/>
        </w:rPr>
        <w:fldChar w:fldCharType="end"/>
      </w:r>
    </w:p>
    <w:p w14:paraId="0D31F01D"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MAHIKO.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Malaufgaben sortieren</w:t>
      </w:r>
      <w:r w:rsidRPr="00554D14">
        <w:rPr>
          <w:rFonts w:ascii="Times New Roman" w:hAnsi="Times New Roman"/>
        </w:rPr>
        <w:t>. Abgerufen am 11.</w:t>
      </w:r>
      <w:r>
        <w:rPr>
          <w:rFonts w:ascii="Times New Roman" w:hAnsi="Times New Roman"/>
        </w:rPr>
        <w:t>2.</w:t>
      </w:r>
      <w:r w:rsidRPr="00554D14">
        <w:rPr>
          <w:rFonts w:ascii="Times New Roman" w:hAnsi="Times New Roman"/>
        </w:rPr>
        <w:t xml:space="preserve">2025 von </w:t>
      </w:r>
      <w:r w:rsidR="006A78DD">
        <w:fldChar w:fldCharType="begin"/>
      </w:r>
      <w:r w:rsidR="006A78DD">
        <w:instrText xml:space="preserve"> HYPERLINK "https://mahiko.dzlm.de/sites/mahiko/files/uploads/2_schuljahr/SicherimEinmaleins/pdf/2sj_sicherimeinmaleins_uebungen_1_220504.pdf" \t "_new" </w:instrText>
      </w:r>
      <w:r w:rsidR="006A78DD">
        <w:fldChar w:fldCharType="separate"/>
      </w:r>
      <w:r w:rsidRPr="00554D14">
        <w:rPr>
          <w:rStyle w:val="Link"/>
          <w:rFonts w:ascii="Times New Roman" w:hAnsi="Times New Roman"/>
        </w:rPr>
        <w:t>https://mahiko.dzlm.de/sites/mahiko/files/uploads/2_schuljahr/SicherimEinmaleins/pdf/2sj_sicherimeinmaleins_uebungen_1_220504.pdf</w:t>
      </w:r>
      <w:r w:rsidR="006A78DD">
        <w:rPr>
          <w:rStyle w:val="Link"/>
          <w:rFonts w:ascii="Times New Roman" w:hAnsi="Times New Roman"/>
        </w:rPr>
        <w:fldChar w:fldCharType="end"/>
      </w:r>
    </w:p>
    <w:p w14:paraId="4FD54407" w14:textId="77777777" w:rsidR="006571C5" w:rsidRPr="00554D14" w:rsidRDefault="006571C5" w:rsidP="006571C5">
      <w:pPr>
        <w:pStyle w:val="ListenabsatzregularREMI"/>
      </w:pPr>
      <w:r w:rsidRPr="00554D14">
        <w:t>MAHIKO. (</w:t>
      </w:r>
      <w:r>
        <w:t>o.J.</w:t>
      </w:r>
      <w:r w:rsidRPr="00554D14">
        <w:t xml:space="preserve">). </w:t>
      </w:r>
      <w:r w:rsidRPr="00554D14">
        <w:rPr>
          <w:i/>
          <w:iCs/>
        </w:rPr>
        <w:t>Multiplikation verstehen – Grundlagen</w:t>
      </w:r>
      <w:r w:rsidRPr="00554D14">
        <w:t>. Abgerufen am 11.</w:t>
      </w:r>
      <w:r>
        <w:t>2.</w:t>
      </w:r>
      <w:r w:rsidRPr="00554D14">
        <w:t xml:space="preserve">2025 von </w:t>
      </w:r>
      <w:r w:rsidR="006A78DD">
        <w:fldChar w:fldCharType="begin"/>
      </w:r>
      <w:r w:rsidR="006A78DD">
        <w:instrText xml:space="preserve"> HYPERLINK "https://mahiko.dzlm.de/2-schuljahr-%E2%80%93-%C3%BCberblick/multiplikation-verstehen/grundlagen" \t "_new" </w:instrText>
      </w:r>
      <w:r w:rsidR="006A78DD">
        <w:fldChar w:fldCharType="separate"/>
      </w:r>
      <w:r w:rsidRPr="00554D14">
        <w:rPr>
          <w:rStyle w:val="Link"/>
          <w:rFonts w:ascii="Times New Roman" w:hAnsi="Times New Roman"/>
        </w:rPr>
        <w:t>https://mahiko.dzlm.de/2-schuljahr-–-überblick/multiplikation-verstehen/grundlagen</w:t>
      </w:r>
      <w:r w:rsidR="006A78DD">
        <w:rPr>
          <w:rStyle w:val="Link"/>
          <w:rFonts w:ascii="Times New Roman" w:hAnsi="Times New Roman"/>
        </w:rPr>
        <w:fldChar w:fldCharType="end"/>
      </w:r>
    </w:p>
    <w:p w14:paraId="439FA2ED" w14:textId="77777777" w:rsidR="006571C5" w:rsidRPr="00554D14" w:rsidRDefault="006571C5" w:rsidP="006571C5">
      <w:pPr>
        <w:pStyle w:val="ListenabsatzregularREMI"/>
      </w:pPr>
      <w:r w:rsidRPr="00554D14">
        <w:t>MAHIKO. (</w:t>
      </w:r>
      <w:r>
        <w:t>o.J.</w:t>
      </w:r>
      <w:r w:rsidRPr="00554D14">
        <w:t xml:space="preserve">). </w:t>
      </w:r>
      <w:r w:rsidRPr="00554D14">
        <w:rPr>
          <w:i/>
          <w:iCs/>
        </w:rPr>
        <w:t>Multiplikation verstehen – Übungen</w:t>
      </w:r>
      <w:r w:rsidRPr="00554D14">
        <w:t>. Abgerufen am 11.</w:t>
      </w:r>
      <w:r>
        <w:t>2.</w:t>
      </w:r>
      <w:r w:rsidRPr="00554D14">
        <w:t xml:space="preserve">2025 von </w:t>
      </w:r>
      <w:r w:rsidR="006A78DD">
        <w:fldChar w:fldCharType="begin"/>
      </w:r>
      <w:r w:rsidR="006A78DD">
        <w:instrText xml:space="preserve"> HYPERLINK "https://mahiko.dzlm.de/2-schuljahr-%E2%80%93-%C3%BCberblick/multiplikation-verstehen/%C3%BCbungen" \t "_new" </w:instrText>
      </w:r>
      <w:r w:rsidR="006A78DD">
        <w:fldChar w:fldCharType="separate"/>
      </w:r>
      <w:r w:rsidRPr="00554D14">
        <w:rPr>
          <w:rStyle w:val="Link"/>
          <w:rFonts w:ascii="Times New Roman" w:hAnsi="Times New Roman"/>
        </w:rPr>
        <w:t>https://mahiko.dzlm.de/2-schuljahr-–-überblick/multiplikation-verstehen/übungen</w:t>
      </w:r>
      <w:r w:rsidR="006A78DD">
        <w:rPr>
          <w:rStyle w:val="Link"/>
          <w:rFonts w:ascii="Times New Roman" w:hAnsi="Times New Roman"/>
        </w:rPr>
        <w:fldChar w:fldCharType="end"/>
      </w:r>
    </w:p>
    <w:p w14:paraId="5E3A2487" w14:textId="77777777" w:rsidR="006571C5" w:rsidRPr="00554D14" w:rsidRDefault="006571C5" w:rsidP="006571C5">
      <w:pPr>
        <w:pStyle w:val="ListenabsatzregularREMI"/>
      </w:pPr>
      <w:r w:rsidRPr="00554D14">
        <w:t>MAHIKO. (</w:t>
      </w:r>
      <w:r>
        <w:t>o.J.</w:t>
      </w:r>
      <w:r w:rsidRPr="00554D14">
        <w:t xml:space="preserve">). </w:t>
      </w:r>
      <w:r w:rsidRPr="00554D14">
        <w:rPr>
          <w:i/>
          <w:iCs/>
        </w:rPr>
        <w:t>Schwierige Geteiltaufgaben lösen</w:t>
      </w:r>
      <w:r w:rsidRPr="00554D14">
        <w:t>. Abgerufen am 11.</w:t>
      </w:r>
      <w:r>
        <w:t>2.</w:t>
      </w:r>
      <w:r w:rsidRPr="00554D14">
        <w:t xml:space="preserve">2025 von </w:t>
      </w:r>
      <w:r w:rsidR="006A78DD">
        <w:fldChar w:fldCharType="begin"/>
      </w:r>
      <w:r w:rsidR="006A78DD">
        <w:instrText xml:space="preserve"> HYPERLINK "https://mahiko.dzlm.de/node/431" \t "_new" </w:instrText>
      </w:r>
      <w:r w:rsidR="006A78DD">
        <w:fldChar w:fldCharType="separate"/>
      </w:r>
      <w:r w:rsidRPr="00554D14">
        <w:rPr>
          <w:rStyle w:val="Link"/>
          <w:rFonts w:ascii="Times New Roman" w:hAnsi="Times New Roman"/>
        </w:rPr>
        <w:t>https://mahiko.dzlm.de/node/431</w:t>
      </w:r>
      <w:r w:rsidR="006A78DD">
        <w:rPr>
          <w:rStyle w:val="Link"/>
          <w:rFonts w:ascii="Times New Roman" w:hAnsi="Times New Roman"/>
        </w:rPr>
        <w:fldChar w:fldCharType="end"/>
      </w:r>
    </w:p>
    <w:p w14:paraId="7798455A" w14:textId="77777777" w:rsidR="006571C5" w:rsidRPr="00554D14" w:rsidRDefault="006571C5" w:rsidP="006571C5">
      <w:pPr>
        <w:pStyle w:val="ListenabsatzregularREMI"/>
      </w:pPr>
      <w:r w:rsidRPr="00554D14">
        <w:t>MAHIKO. (</w:t>
      </w:r>
      <w:r>
        <w:t>o.J.</w:t>
      </w:r>
      <w:r w:rsidRPr="00554D14">
        <w:t xml:space="preserve">). </w:t>
      </w:r>
      <w:r w:rsidRPr="00554D14">
        <w:rPr>
          <w:i/>
          <w:iCs/>
        </w:rPr>
        <w:t>Sicher im 1 + 1</w:t>
      </w:r>
      <w:r w:rsidRPr="00554D14">
        <w:t>. Abgerufen am 1.</w:t>
      </w:r>
      <w:r>
        <w:t>3.</w:t>
      </w:r>
      <w:r w:rsidRPr="00554D14">
        <w:t xml:space="preserve">2025 von </w:t>
      </w:r>
      <w:r w:rsidR="006A78DD">
        <w:fldChar w:fldCharType="begin"/>
      </w:r>
      <w:r w:rsidR="006A78DD">
        <w:instrText xml:space="preserve"> HYPERLINK "https://mahiko.dzlm.de/1-schuljahr-%E2%80%</w:instrText>
      </w:r>
      <w:r w:rsidR="006A78DD">
        <w:instrText xml:space="preserve">93-%C3%BCberblick/sicher-im-1-plus-1/grundlagen" \t "_new" </w:instrText>
      </w:r>
      <w:r w:rsidR="006A78DD">
        <w:fldChar w:fldCharType="separate"/>
      </w:r>
      <w:r w:rsidRPr="00554D14">
        <w:rPr>
          <w:rStyle w:val="Link"/>
          <w:rFonts w:ascii="Times New Roman" w:hAnsi="Times New Roman"/>
        </w:rPr>
        <w:t>https://mahiko.dzlm.de/1-schuljahr-–-überblick/sicher-im-1-plus-1/grundlagen</w:t>
      </w:r>
      <w:r w:rsidR="006A78DD">
        <w:rPr>
          <w:rStyle w:val="Link"/>
          <w:rFonts w:ascii="Times New Roman" w:hAnsi="Times New Roman"/>
        </w:rPr>
        <w:fldChar w:fldCharType="end"/>
      </w:r>
    </w:p>
    <w:p w14:paraId="27A986A2" w14:textId="77777777" w:rsidR="006571C5" w:rsidRPr="00554D14" w:rsidRDefault="006571C5" w:rsidP="006571C5">
      <w:pPr>
        <w:pStyle w:val="ListenabsatzregularREMI"/>
      </w:pPr>
      <w:r w:rsidRPr="00554D14">
        <w:t>MAHIKO. (</w:t>
      </w:r>
      <w:r>
        <w:t>o.J.</w:t>
      </w:r>
      <w:r w:rsidRPr="00554D14">
        <w:t xml:space="preserve">). </w:t>
      </w:r>
      <w:r w:rsidRPr="00554D14">
        <w:rPr>
          <w:i/>
          <w:iCs/>
        </w:rPr>
        <w:t>Sicher im 1 × 1 – Grundlagen</w:t>
      </w:r>
      <w:r w:rsidRPr="00554D14">
        <w:t>. Abgerufen am 11.</w:t>
      </w:r>
      <w:r>
        <w:t>2.</w:t>
      </w:r>
      <w:r w:rsidRPr="00554D14">
        <w:t xml:space="preserve">2025 von </w:t>
      </w:r>
      <w:r w:rsidR="006A78DD">
        <w:fldChar w:fldCharType="begin"/>
      </w:r>
      <w:r w:rsidR="006A78DD">
        <w:instrText xml:space="preserve"> HYPERLINK "https://mahiko.dzlm.de/2-schulja</w:instrText>
      </w:r>
      <w:r w:rsidR="006A78DD">
        <w:instrText xml:space="preserve">hr-%E2%80%93-%C3%BCberblick/sicher-im-1-durch-1/grundlagen" \t "_new" </w:instrText>
      </w:r>
      <w:r w:rsidR="006A78DD">
        <w:fldChar w:fldCharType="separate"/>
      </w:r>
      <w:r w:rsidRPr="00554D14">
        <w:rPr>
          <w:rStyle w:val="Link"/>
          <w:rFonts w:ascii="Times New Roman" w:hAnsi="Times New Roman"/>
        </w:rPr>
        <w:t>https://mahiko.dzlm.de/2-schuljahr-–-überblick/sicher-im-1-durch-1/grundlagen</w:t>
      </w:r>
      <w:r w:rsidR="006A78DD">
        <w:rPr>
          <w:rStyle w:val="Link"/>
          <w:rFonts w:ascii="Times New Roman" w:hAnsi="Times New Roman"/>
        </w:rPr>
        <w:fldChar w:fldCharType="end"/>
      </w:r>
    </w:p>
    <w:p w14:paraId="2D9EAEEC" w14:textId="77777777" w:rsidR="006571C5" w:rsidRPr="00554D14" w:rsidRDefault="006571C5" w:rsidP="006571C5">
      <w:pPr>
        <w:pStyle w:val="ListenabsatzregularREMI"/>
      </w:pPr>
      <w:r w:rsidRPr="00554D14">
        <w:t>Mathe 2000. (</w:t>
      </w:r>
      <w:r>
        <w:t>o.J.</w:t>
      </w:r>
      <w:r w:rsidRPr="00554D14">
        <w:t xml:space="preserve">). </w:t>
      </w:r>
      <w:r w:rsidRPr="00554D14">
        <w:rPr>
          <w:i/>
          <w:iCs/>
        </w:rPr>
        <w:t>Einmaleinstafel</w:t>
      </w:r>
      <w:r w:rsidRPr="00554D14">
        <w:t>. Abgerufen am 1.</w:t>
      </w:r>
      <w:r>
        <w:t>3.</w:t>
      </w:r>
      <w:r w:rsidRPr="00554D14">
        <w:t xml:space="preserve">2025 von </w:t>
      </w:r>
      <w:r w:rsidR="006A78DD">
        <w:fldChar w:fldCharType="begin"/>
      </w:r>
      <w:r w:rsidR="006A78DD">
        <w:instrText xml:space="preserve"> HYPERLINK "https://www.mathe2000.de/reche</w:instrText>
      </w:r>
      <w:r w:rsidR="006A78DD">
        <w:instrText xml:space="preserve">nposter-einspluseins-und-einmaleins" \t "_new" </w:instrText>
      </w:r>
      <w:r w:rsidR="006A78DD">
        <w:fldChar w:fldCharType="separate"/>
      </w:r>
      <w:r w:rsidRPr="00554D14">
        <w:rPr>
          <w:rStyle w:val="Link"/>
          <w:rFonts w:ascii="Times New Roman" w:hAnsi="Times New Roman"/>
        </w:rPr>
        <w:t>https://www.mathe2000.de/rechenposter-einspluseins-und-einmaleins</w:t>
      </w:r>
      <w:r w:rsidR="006A78DD">
        <w:rPr>
          <w:rStyle w:val="Link"/>
          <w:rFonts w:ascii="Times New Roman" w:hAnsi="Times New Roman"/>
        </w:rPr>
        <w:fldChar w:fldCharType="end"/>
      </w:r>
    </w:p>
    <w:p w14:paraId="3BA964CF"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Mathe inklusiv mit 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Langfristig denken – Hintergrund</w:t>
      </w:r>
      <w:r w:rsidRPr="00554D14">
        <w:rPr>
          <w:rFonts w:ascii="Times New Roman" w:hAnsi="Times New Roman"/>
        </w:rPr>
        <w:t>. Abgerufen am 13.</w:t>
      </w:r>
      <w:r>
        <w:rPr>
          <w:rFonts w:ascii="Times New Roman" w:hAnsi="Times New Roman"/>
        </w:rPr>
        <w:t>8.</w:t>
      </w:r>
      <w:r w:rsidRPr="00554D14">
        <w:rPr>
          <w:rFonts w:ascii="Times New Roman" w:hAnsi="Times New Roman"/>
        </w:rPr>
        <w:t xml:space="preserve">2025 von </w:t>
      </w:r>
      <w:r w:rsidR="006A78DD">
        <w:fldChar w:fldCharType="begin"/>
      </w:r>
      <w:r w:rsidR="006A78DD">
        <w:instrText xml:space="preserve"> HYPERLINK "https://pikas-mi.dzlm.de/leitideen/kontinuit%C3%A4t-herstellen/unterricht-langfristig-denken/hintergrund" \t "_new" </w:instrText>
      </w:r>
      <w:r w:rsidR="006A78DD">
        <w:fldChar w:fldCharType="separate"/>
      </w:r>
      <w:r w:rsidRPr="00554D14">
        <w:rPr>
          <w:rStyle w:val="Link"/>
          <w:rFonts w:ascii="Times New Roman" w:hAnsi="Times New Roman"/>
        </w:rPr>
        <w:t>https://pikas-mi.dzlm.de/leitideen/kontinuit%C3%A4t-herstellen/unterricht-langfristig-denken/hintergrund</w:t>
      </w:r>
      <w:r w:rsidR="006A78DD">
        <w:rPr>
          <w:rStyle w:val="Link"/>
          <w:rFonts w:ascii="Times New Roman" w:hAnsi="Times New Roman"/>
        </w:rPr>
        <w:fldChar w:fldCharType="end"/>
      </w:r>
    </w:p>
    <w:p w14:paraId="6C8D2134" w14:textId="77777777" w:rsidR="006571C5" w:rsidRPr="00554D14" w:rsidRDefault="006571C5" w:rsidP="006571C5">
      <w:pPr>
        <w:pStyle w:val="ListenabsatzregularREMI"/>
      </w:pPr>
      <w:r w:rsidRPr="00554D14">
        <w:t>Mathe inklusiv mit PIKAS. (</w:t>
      </w:r>
      <w:r>
        <w:t>o.J.</w:t>
      </w:r>
      <w:r w:rsidRPr="00554D14">
        <w:t xml:space="preserve">). </w:t>
      </w:r>
      <w:r w:rsidRPr="00554D14">
        <w:rPr>
          <w:i/>
          <w:iCs/>
        </w:rPr>
        <w:t>Negative Zahlen</w:t>
      </w:r>
      <w:r w:rsidRPr="00554D14">
        <w:t>. Abgerufen am 13.</w:t>
      </w:r>
      <w:r>
        <w:t>8.</w:t>
      </w:r>
      <w:r w:rsidRPr="00554D14">
        <w:t xml:space="preserve">2025 von </w:t>
      </w:r>
      <w:r w:rsidR="006A78DD">
        <w:fldChar w:fldCharType="begin"/>
      </w:r>
      <w:r w:rsidR="006A78DD">
        <w:instrText xml:space="preserve"> HYPERLINK "https://pikas-mi.dzlm.de/inhalte/negative-zahlen" \t "_new" </w:instrText>
      </w:r>
      <w:r w:rsidR="006A78DD">
        <w:fldChar w:fldCharType="separate"/>
      </w:r>
      <w:r w:rsidRPr="00554D14">
        <w:rPr>
          <w:rStyle w:val="Link"/>
          <w:rFonts w:ascii="Times New Roman" w:hAnsi="Times New Roman"/>
        </w:rPr>
        <w:t>https://pikas-mi.dzlm.de/inhalte/negative-zahlen</w:t>
      </w:r>
      <w:r w:rsidR="006A78DD">
        <w:rPr>
          <w:rStyle w:val="Link"/>
          <w:rFonts w:ascii="Times New Roman" w:hAnsi="Times New Roman"/>
        </w:rPr>
        <w:fldChar w:fldCharType="end"/>
      </w:r>
    </w:p>
    <w:p w14:paraId="7D3FB715" w14:textId="77777777" w:rsidR="006571C5" w:rsidRPr="00554D14" w:rsidRDefault="006571C5" w:rsidP="006571C5">
      <w:pPr>
        <w:pStyle w:val="ListenabsatzregularREMI"/>
      </w:pPr>
      <w:r w:rsidRPr="00554D14">
        <w:t>Mathe inklusiv mit PIKAS. (</w:t>
      </w:r>
      <w:r>
        <w:t>o.J.</w:t>
      </w:r>
      <w:r w:rsidRPr="00554D14">
        <w:t xml:space="preserve">). </w:t>
      </w:r>
      <w:r w:rsidRPr="00554D14">
        <w:rPr>
          <w:i/>
          <w:iCs/>
        </w:rPr>
        <w:t>Plus-Minus-Spiel zu den negativen Zahlen</w:t>
      </w:r>
      <w:r w:rsidRPr="00554D14">
        <w:t>. Abgerufen am 13.</w:t>
      </w:r>
      <w:r>
        <w:t>8.</w:t>
      </w:r>
      <w:r w:rsidRPr="00554D14">
        <w:t xml:space="preserve">2025 von </w:t>
      </w:r>
      <w:r w:rsidR="006A78DD">
        <w:fldChar w:fldCharType="begin"/>
      </w:r>
      <w:r w:rsidR="006A78DD">
        <w:instrText xml:space="preserve"> HYPERLINK "https://pikas-mi.dzlm.de/inhalte/negative-zahlen/unterricht/plus-minus-spiel" \t "_new" </w:instrText>
      </w:r>
      <w:r w:rsidR="006A78DD">
        <w:fldChar w:fldCharType="separate"/>
      </w:r>
      <w:r w:rsidRPr="00554D14">
        <w:rPr>
          <w:rStyle w:val="Link"/>
          <w:rFonts w:ascii="Times New Roman" w:hAnsi="Times New Roman"/>
        </w:rPr>
        <w:t>https://pikas-mi.dzlm.de/inhalte/negative-zahlen/unterricht/plus-minus-spiel</w:t>
      </w:r>
      <w:r w:rsidR="006A78DD">
        <w:rPr>
          <w:rStyle w:val="Link"/>
          <w:rFonts w:ascii="Times New Roman" w:hAnsi="Times New Roman"/>
        </w:rPr>
        <w:fldChar w:fldCharType="end"/>
      </w:r>
    </w:p>
    <w:p w14:paraId="105F8FC0" w14:textId="77777777" w:rsidR="006571C5" w:rsidRPr="00554D14" w:rsidRDefault="006571C5" w:rsidP="006571C5">
      <w:pPr>
        <w:pStyle w:val="ListenabsatzregularREMI"/>
      </w:pPr>
      <w:r w:rsidRPr="00554D14">
        <w:t>Mathe sicher können. (</w:t>
      </w:r>
      <w:r>
        <w:t>o.J.</w:t>
      </w:r>
      <w:r w:rsidRPr="00554D14">
        <w:t xml:space="preserve">). </w:t>
      </w:r>
      <w:r w:rsidRPr="00554D14">
        <w:rPr>
          <w:i/>
          <w:iCs/>
        </w:rPr>
        <w:t>Brüche, Prozente und Dezimalzahlen</w:t>
      </w:r>
      <w:r w:rsidRPr="00554D14">
        <w:t>. Abgerufen am 13.</w:t>
      </w:r>
      <w:r>
        <w:t>8.</w:t>
      </w:r>
      <w:r w:rsidRPr="00554D14">
        <w:t xml:space="preserve">2025 von </w:t>
      </w:r>
      <w:r w:rsidR="006A78DD">
        <w:fldChar w:fldCharType="begin"/>
      </w:r>
      <w:r w:rsidR="006A78DD">
        <w:instrText xml:space="preserve"> HYPERLINK "https://mathe-sicher-koennen.dzlm.de/material-sek/brueche-prozente-und-dezimalzahlen" \t "_new" </w:instrText>
      </w:r>
      <w:r w:rsidR="006A78DD">
        <w:fldChar w:fldCharType="separate"/>
      </w:r>
      <w:r w:rsidRPr="00554D14">
        <w:rPr>
          <w:rStyle w:val="Link"/>
          <w:rFonts w:ascii="Times New Roman" w:hAnsi="Times New Roman"/>
        </w:rPr>
        <w:t>https://mathe-sicher-koennen.dzlm.de/material-sek/brueche-prozente-und-dezimalzahlen</w:t>
      </w:r>
      <w:r w:rsidR="006A78DD">
        <w:rPr>
          <w:rStyle w:val="Link"/>
          <w:rFonts w:ascii="Times New Roman" w:hAnsi="Times New Roman"/>
        </w:rPr>
        <w:fldChar w:fldCharType="end"/>
      </w:r>
    </w:p>
    <w:p w14:paraId="3D1A7A9D" w14:textId="77777777" w:rsidR="006571C5" w:rsidRPr="00554D14" w:rsidRDefault="006571C5" w:rsidP="006571C5">
      <w:pPr>
        <w:pStyle w:val="ListenabsatzregularREMI"/>
      </w:pPr>
      <w:r w:rsidRPr="00554D14">
        <w:t>Mathe sicher können. (</w:t>
      </w:r>
      <w:r>
        <w:t>o.J.</w:t>
      </w:r>
      <w:r w:rsidRPr="00554D14">
        <w:t xml:space="preserve">). </w:t>
      </w:r>
      <w:r w:rsidRPr="00554D14">
        <w:rPr>
          <w:i/>
          <w:iCs/>
        </w:rPr>
        <w:t>Natürliche Zahlen</w:t>
      </w:r>
      <w:r w:rsidRPr="00554D14">
        <w:t>. Abgerufen am 13.</w:t>
      </w:r>
      <w:r>
        <w:t>8.</w:t>
      </w:r>
      <w:r w:rsidRPr="00554D14">
        <w:t xml:space="preserve">2025 von </w:t>
      </w:r>
      <w:r w:rsidR="006A78DD">
        <w:fldChar w:fldCharType="begin"/>
      </w:r>
      <w:r w:rsidR="006A78DD">
        <w:instrText xml:space="preserve"> HYPERLINK "https://mathe-sicher-koennen.dzlm.de/material-sek/natuerliche-zahlen" \t "_new" </w:instrText>
      </w:r>
      <w:r w:rsidR="006A78DD">
        <w:fldChar w:fldCharType="separate"/>
      </w:r>
      <w:r w:rsidRPr="00554D14">
        <w:rPr>
          <w:rStyle w:val="Link"/>
          <w:rFonts w:ascii="Times New Roman" w:hAnsi="Times New Roman"/>
        </w:rPr>
        <w:t>https://mathe-sicher-koennen.dzlm.de/material-sek/natuerliche-zahlen</w:t>
      </w:r>
      <w:r w:rsidR="006A78DD">
        <w:rPr>
          <w:rStyle w:val="Link"/>
          <w:rFonts w:ascii="Times New Roman" w:hAnsi="Times New Roman"/>
        </w:rPr>
        <w:fldChar w:fldCharType="end"/>
      </w:r>
    </w:p>
    <w:p w14:paraId="3BDEA5EA" w14:textId="77777777" w:rsidR="006571C5" w:rsidRPr="00554D14" w:rsidRDefault="006571C5" w:rsidP="006571C5">
      <w:pPr>
        <w:pStyle w:val="ListenabsatzregularREMI"/>
      </w:pPr>
      <w:r w:rsidRPr="00554D14">
        <w:t>Mathe sicher können. (</w:t>
      </w:r>
      <w:r>
        <w:t>o.J.</w:t>
      </w:r>
      <w:r w:rsidRPr="00554D14">
        <w:t xml:space="preserve">). </w:t>
      </w:r>
      <w:r w:rsidRPr="00554D14">
        <w:rPr>
          <w:i/>
          <w:iCs/>
        </w:rPr>
        <w:t>Sachrechnen</w:t>
      </w:r>
      <w:r w:rsidRPr="00554D14">
        <w:t>. Abgerufen am 13.</w:t>
      </w:r>
      <w:r>
        <w:t>8.</w:t>
      </w:r>
      <w:r w:rsidRPr="00554D14">
        <w:t xml:space="preserve">2025 von </w:t>
      </w:r>
      <w:r w:rsidR="006A78DD">
        <w:fldChar w:fldCharType="begin"/>
      </w:r>
      <w:r w:rsidR="006A78DD">
        <w:instrText xml:space="preserve"> HYPERLINK "https://mathe-sicher-koennen.dzlm.de/material-sek/sachrechnen" \t "_new" </w:instrText>
      </w:r>
      <w:r w:rsidR="006A78DD">
        <w:fldChar w:fldCharType="separate"/>
      </w:r>
      <w:r w:rsidRPr="00554D14">
        <w:rPr>
          <w:rStyle w:val="Link"/>
          <w:rFonts w:ascii="Times New Roman" w:hAnsi="Times New Roman"/>
        </w:rPr>
        <w:t>https://mathe-sicher-koennen.dzlm.de/material-sek/sachrechnen</w:t>
      </w:r>
      <w:r w:rsidR="006A78DD">
        <w:rPr>
          <w:rStyle w:val="Link"/>
          <w:rFonts w:ascii="Times New Roman" w:hAnsi="Times New Roman"/>
        </w:rPr>
        <w:fldChar w:fldCharType="end"/>
      </w:r>
    </w:p>
    <w:p w14:paraId="678FC36B" w14:textId="77777777" w:rsidR="006571C5" w:rsidRPr="00554D14" w:rsidRDefault="006571C5" w:rsidP="006571C5">
      <w:pPr>
        <w:pStyle w:val="ListenabsatzregularREMI"/>
      </w:pPr>
      <w:r w:rsidRPr="00554D14">
        <w:t>Mathematische Basteleien. (</w:t>
      </w:r>
      <w:r>
        <w:t>o.J.</w:t>
      </w:r>
      <w:r w:rsidRPr="00554D14">
        <w:t xml:space="preserve">). </w:t>
      </w:r>
      <w:r w:rsidRPr="00554D14">
        <w:rPr>
          <w:i/>
          <w:iCs/>
        </w:rPr>
        <w:t>Dreiecke</w:t>
      </w:r>
      <w:r w:rsidRPr="00554D14">
        <w:t>. Abgerufen am 13.</w:t>
      </w:r>
      <w:r>
        <w:t>8.</w:t>
      </w:r>
      <w:r w:rsidRPr="00554D14">
        <w:t xml:space="preserve">2025 von </w:t>
      </w:r>
      <w:r w:rsidR="006A78DD">
        <w:fldChar w:fldCharType="begin"/>
      </w:r>
      <w:r w:rsidR="006A78DD">
        <w:instrText xml:space="preserve"> HYPERLINK "https://www.mathematische-basteleien.de/dreieck.htm" \t "_new" </w:instrText>
      </w:r>
      <w:r w:rsidR="006A78DD">
        <w:fldChar w:fldCharType="separate"/>
      </w:r>
      <w:r w:rsidRPr="00554D14">
        <w:rPr>
          <w:rStyle w:val="Link"/>
          <w:rFonts w:ascii="Times New Roman" w:hAnsi="Times New Roman"/>
        </w:rPr>
        <w:t>https://www.mathematische-basteleien.de/dreieck.htm</w:t>
      </w:r>
      <w:r w:rsidR="006A78DD">
        <w:rPr>
          <w:rStyle w:val="Link"/>
          <w:rFonts w:ascii="Times New Roman" w:hAnsi="Times New Roman"/>
        </w:rPr>
        <w:fldChar w:fldCharType="end"/>
      </w:r>
    </w:p>
    <w:p w14:paraId="1148CFAB" w14:textId="77777777" w:rsidR="006571C5" w:rsidRDefault="006571C5" w:rsidP="006571C5">
      <w:pPr>
        <w:pStyle w:val="ListenabsatzregularREMI"/>
      </w:pPr>
      <w:r>
        <w:t xml:space="preserve">Mein-lernen (o.J.). </w:t>
      </w:r>
      <w:r w:rsidRPr="00BA5405">
        <w:rPr>
          <w:i/>
          <w:iCs/>
        </w:rPr>
        <w:t>Rationale vs. irrationale Zahlen – Faktencheck im Vergleich</w:t>
      </w:r>
      <w:r>
        <w:t xml:space="preserve">. Abgerufen am 11.9.2025 von </w:t>
      </w:r>
      <w:hyperlink r:id="rId39" w:history="1">
        <w:r w:rsidRPr="00CB0B9C">
          <w:rPr>
            <w:rStyle w:val="Link"/>
            <w:rFonts w:ascii="Times New Roman" w:hAnsi="Times New Roman"/>
          </w:rPr>
          <w:t>https://mein-lernen.at/faktencheck-mathematik/rationale-vs-irrationale-zahlen-faktencheck-im-vergleich/</w:t>
        </w:r>
      </w:hyperlink>
      <w:r>
        <w:t xml:space="preserve"> </w:t>
      </w:r>
    </w:p>
    <w:p w14:paraId="315386E6" w14:textId="77777777" w:rsidR="006571C5" w:rsidRDefault="006571C5" w:rsidP="006571C5">
      <w:pPr>
        <w:pStyle w:val="ListenabsatzregularREMI"/>
      </w:pPr>
      <w:r w:rsidRPr="00554D14">
        <w:t xml:space="preserve">Ministerium für Kultur, Jugend und Sport Baden-Württemberg (Hrsg.). (2022). </w:t>
      </w:r>
      <w:r w:rsidRPr="00554D14">
        <w:rPr>
          <w:i/>
          <w:iCs/>
        </w:rPr>
        <w:t>Alles zählt! Mathe im Kita-Alltag – Startseite</w:t>
      </w:r>
      <w:r w:rsidRPr="00554D14">
        <w:t>. Abgerufen am 17.</w:t>
      </w:r>
      <w:r>
        <w:t>4.</w:t>
      </w:r>
      <w:r w:rsidRPr="00554D14">
        <w:t xml:space="preserve">2025 von </w:t>
      </w:r>
      <w:r w:rsidR="006A78DD">
        <w:fldChar w:fldCharType="begin"/>
      </w:r>
      <w:r w:rsidR="006A78DD">
        <w:instrText xml:space="preserve"> HYPERLINK "https://ibbw-bw.de/,Lde/Startseite/Empirische-Bildungsforschung/alles-zaehlt" \t "_new" </w:instrText>
      </w:r>
      <w:r w:rsidR="006A78DD">
        <w:fldChar w:fldCharType="separate"/>
      </w:r>
      <w:r w:rsidRPr="00554D14">
        <w:rPr>
          <w:rStyle w:val="Link"/>
          <w:rFonts w:ascii="Times New Roman" w:hAnsi="Times New Roman"/>
        </w:rPr>
        <w:t>https://ibbw-bw.de/,Lde/Startseite/Empirische-Bildungsforschung/alles-zaehlt</w:t>
      </w:r>
      <w:r w:rsidR="006A78DD">
        <w:rPr>
          <w:rStyle w:val="Link"/>
          <w:rFonts w:ascii="Times New Roman" w:hAnsi="Times New Roman"/>
        </w:rPr>
        <w:fldChar w:fldCharType="end"/>
      </w:r>
    </w:p>
    <w:p w14:paraId="6C6AECBC" w14:textId="77777777" w:rsidR="006571C5" w:rsidRDefault="006571C5" w:rsidP="006571C5">
      <w:pPr>
        <w:pStyle w:val="ListenabsatzregularREMI"/>
      </w:pPr>
      <w:r w:rsidRPr="006B2C71">
        <w:t>Ministerium für Kultu</w:t>
      </w:r>
      <w:r>
        <w:t>r</w:t>
      </w:r>
      <w:r w:rsidRPr="006B2C71">
        <w:t>, Jugend und Sport Baden-Württemberg. (</w:t>
      </w:r>
      <w:r>
        <w:t>o.J.</w:t>
      </w:r>
      <w:r w:rsidRPr="006B2C71">
        <w:t xml:space="preserve">). </w:t>
      </w:r>
      <w:r w:rsidRPr="006B2C71">
        <w:rPr>
          <w:i/>
          <w:iCs/>
        </w:rPr>
        <w:t>Alles zählt! Mathe im Kita-Alltag</w:t>
      </w:r>
      <w:r w:rsidRPr="006B2C71">
        <w:t>. Abgerufen am 22.</w:t>
      </w:r>
      <w:r>
        <w:t>4.</w:t>
      </w:r>
      <w:r w:rsidRPr="006B2C71">
        <w:t xml:space="preserve">2025 von </w:t>
      </w:r>
      <w:r w:rsidR="006A78DD">
        <w:fldChar w:fldCharType="begin"/>
      </w:r>
      <w:r w:rsidR="006A78DD">
        <w:instrText xml:space="preserve"> HYPERLINK "https://kindergaerten.kultus-bw.de/,L</w:instrText>
      </w:r>
      <w:r w:rsidR="006A78DD">
        <w:instrText xml:space="preserve">de/Foerderung+mathematischer+Kompetenzen" \t "_new" </w:instrText>
      </w:r>
      <w:r w:rsidR="006A78DD">
        <w:fldChar w:fldCharType="separate"/>
      </w:r>
      <w:r w:rsidRPr="006B2C71">
        <w:rPr>
          <w:rStyle w:val="Link"/>
          <w:rFonts w:ascii="Times New Roman" w:hAnsi="Times New Roman"/>
        </w:rPr>
        <w:t>https://kindergaerten.kultus-bw.de/,Lde/Foerderung+mathematischer+Kompetenzen</w:t>
      </w:r>
      <w:r w:rsidR="006A78DD">
        <w:rPr>
          <w:rStyle w:val="Link"/>
          <w:rFonts w:ascii="Times New Roman" w:hAnsi="Times New Roman"/>
        </w:rPr>
        <w:fldChar w:fldCharType="end"/>
      </w:r>
    </w:p>
    <w:p w14:paraId="5D08D790" w14:textId="77777777" w:rsidR="006571C5" w:rsidRDefault="006571C5" w:rsidP="006571C5">
      <w:pPr>
        <w:pStyle w:val="ListenabsatzregularREMI"/>
      </w:pPr>
      <w:r w:rsidRPr="006B2C71">
        <w:t>Ministerium für Schule und Bildung des Landes Nordrhein-Westfalen (Hrsg.). (2022). Aufgabenfeld Mathematik in den Unterrichtsvorgaben für den zieldifferenten Bildungsgang geistige Entwicklung an allen Lernorten in NRW. Abgerufen am 22.</w:t>
      </w:r>
      <w:r>
        <w:t>4.</w:t>
      </w:r>
      <w:r w:rsidRPr="006B2C71">
        <w:t xml:space="preserve">2025 von </w:t>
      </w:r>
      <w:r w:rsidR="006A78DD">
        <w:fldChar w:fldCharType="begin"/>
      </w:r>
      <w:r w:rsidR="006A78DD">
        <w:instrText xml:space="preserve"> HYPERLINK "https://www.schulentwicklung.nrw.de/lehrplaene/lehrplan/319/zdbg_ge_m_uvorgaben_2022_06_08.pdf" \t "_new" </w:instrText>
      </w:r>
      <w:r w:rsidR="006A78DD">
        <w:fldChar w:fldCharType="separate"/>
      </w:r>
      <w:r w:rsidRPr="006B2C71">
        <w:rPr>
          <w:rStyle w:val="Link"/>
          <w:rFonts w:ascii="Times New Roman" w:hAnsi="Times New Roman"/>
        </w:rPr>
        <w:t>https://www.schulentwicklung.nrw.de/lehrplaene/lehrplan/319/zdbg_ge_m_uvorgaben_2022_06_08.pdf</w:t>
      </w:r>
      <w:r w:rsidR="006A78DD">
        <w:rPr>
          <w:rStyle w:val="Link"/>
          <w:rFonts w:ascii="Times New Roman" w:hAnsi="Times New Roman"/>
        </w:rPr>
        <w:fldChar w:fldCharType="end"/>
      </w:r>
    </w:p>
    <w:p w14:paraId="3742A57A" w14:textId="77777777" w:rsidR="006571C5" w:rsidRPr="00554D14" w:rsidRDefault="006571C5" w:rsidP="006571C5">
      <w:pPr>
        <w:pStyle w:val="ListenabsatzregularREMI"/>
      </w:pPr>
      <w:r w:rsidRPr="00554D14">
        <w:t>MNU – Verband zur Förderung des MINT-Unterrichts. (</w:t>
      </w:r>
      <w:r>
        <w:t>o.J.</w:t>
      </w:r>
      <w:r w:rsidRPr="00554D14">
        <w:t xml:space="preserve">). </w:t>
      </w:r>
      <w:r w:rsidRPr="00554D14">
        <w:rPr>
          <w:i/>
          <w:iCs/>
        </w:rPr>
        <w:t>Satz des Thales</w:t>
      </w:r>
      <w:r w:rsidRPr="00554D14">
        <w:t>. Abgerufen am 13.</w:t>
      </w:r>
      <w:r>
        <w:t>8.</w:t>
      </w:r>
      <w:r w:rsidRPr="00554D14">
        <w:t xml:space="preserve">2025 von </w:t>
      </w:r>
      <w:r w:rsidR="006A78DD">
        <w:fldChar w:fldCharType="begin"/>
      </w:r>
      <w:r w:rsidR="006A78DD">
        <w:instrText xml:space="preserve"> HYPERLINK "https://www.mnu.de/weko/5-2_thales.pdf" \t "_new" </w:instrText>
      </w:r>
      <w:r w:rsidR="006A78DD">
        <w:fldChar w:fldCharType="separate"/>
      </w:r>
      <w:r w:rsidRPr="00554D14">
        <w:rPr>
          <w:rStyle w:val="Link"/>
          <w:rFonts w:ascii="Times New Roman" w:hAnsi="Times New Roman"/>
        </w:rPr>
        <w:t>https://www.mnu.de/weko/5-2_thales.pdf</w:t>
      </w:r>
      <w:r w:rsidR="006A78DD">
        <w:rPr>
          <w:rStyle w:val="Link"/>
          <w:rFonts w:ascii="Times New Roman" w:hAnsi="Times New Roman"/>
        </w:rPr>
        <w:fldChar w:fldCharType="end"/>
      </w:r>
    </w:p>
    <w:p w14:paraId="12D2FDF5" w14:textId="77777777" w:rsidR="006571C5" w:rsidRPr="00554D14" w:rsidRDefault="006571C5" w:rsidP="006571C5">
      <w:pPr>
        <w:pStyle w:val="ListenabsatzregularREMI"/>
      </w:pPr>
      <w:r w:rsidRPr="00554D14">
        <w:t xml:space="preserve">Müller-Wolfangel, U., &amp; Schreiber, B. (2014). </w:t>
      </w:r>
      <w:r w:rsidRPr="00554D14">
        <w:rPr>
          <w:i/>
          <w:iCs/>
        </w:rPr>
        <w:t>Duden – Basiswissen Grundschule Mathematik: Nac</w:t>
      </w:r>
      <w:r w:rsidRPr="00554D14">
        <w:rPr>
          <w:i/>
          <w:iCs/>
        </w:rPr>
        <w:t>h</w:t>
      </w:r>
      <w:r w:rsidRPr="00554D14">
        <w:rPr>
          <w:i/>
          <w:iCs/>
        </w:rPr>
        <w:t>schlagen und Üben Klasse 1–4</w:t>
      </w:r>
      <w:r w:rsidRPr="00554D14">
        <w:t xml:space="preserve"> (3., aktual. Aufl.). Dudenverlag.</w:t>
      </w:r>
    </w:p>
    <w:p w14:paraId="4365622A" w14:textId="77777777" w:rsidR="006571C5" w:rsidRPr="00554D14" w:rsidRDefault="006571C5" w:rsidP="006571C5">
      <w:pPr>
        <w:pStyle w:val="ListenabsatzregularREMI"/>
      </w:pPr>
      <w:r w:rsidRPr="00554D14">
        <w:t xml:space="preserve">Padberg, F., &amp; Wartha, S. (2017). </w:t>
      </w:r>
      <w:r w:rsidRPr="00554D14">
        <w:rPr>
          <w:i/>
          <w:iCs/>
        </w:rPr>
        <w:t>Didaktik der Bruchrechnung</w:t>
      </w:r>
      <w:r w:rsidRPr="00554D14">
        <w:t xml:space="preserve"> (5. Aufl.). Springer. </w:t>
      </w:r>
      <w:r w:rsidR="006A78DD">
        <w:fldChar w:fldCharType="begin"/>
      </w:r>
      <w:r w:rsidR="006A78DD">
        <w:instrText xml:space="preserve"> HYPERLINK "https://doi.org/10.1007/978-3-662-52969-0" \t "_new" </w:instrText>
      </w:r>
      <w:r w:rsidR="006A78DD">
        <w:fldChar w:fldCharType="separate"/>
      </w:r>
      <w:r w:rsidRPr="00554D14">
        <w:rPr>
          <w:rStyle w:val="Link"/>
          <w:rFonts w:ascii="Times New Roman" w:hAnsi="Times New Roman"/>
        </w:rPr>
        <w:t>https://doi.org/10.1007/978-3-662-52969-0</w:t>
      </w:r>
      <w:r w:rsidR="006A78DD">
        <w:rPr>
          <w:rStyle w:val="Link"/>
          <w:rFonts w:ascii="Times New Roman" w:hAnsi="Times New Roman"/>
        </w:rPr>
        <w:fldChar w:fldCharType="end"/>
      </w:r>
    </w:p>
    <w:p w14:paraId="2373CE02" w14:textId="77777777" w:rsidR="006571C5" w:rsidRPr="00554D14" w:rsidRDefault="006571C5" w:rsidP="006571C5">
      <w:pPr>
        <w:pStyle w:val="ListenabsatzregularREMI"/>
      </w:pPr>
      <w:r w:rsidRPr="00554D14">
        <w:t>Peter-Koop, A., et al. (2007). Diagnostische Materialien und Handreichungen zum Konzept des EMBI (ElementarMathematischesBasisInterview) für die Bereiche KiGa, Größen-Messen-Raum und Form, Zahlen und Operationen. Mildenberger. Abgerufen am 12.</w:t>
      </w:r>
      <w:r>
        <w:t>1.</w:t>
      </w:r>
      <w:r w:rsidRPr="00554D14">
        <w:t xml:space="preserve">2025 von </w:t>
      </w:r>
      <w:r w:rsidR="006A78DD">
        <w:fldChar w:fldCharType="begin"/>
      </w:r>
      <w:r w:rsidR="006A78DD">
        <w:instrText xml:space="preserve"> HYPERLINK "https://www.mildenberger-verlag.de/page.php?modul=GoShopping&amp;op=show_rubrik&amp;cid=863" \t "_new" </w:instrText>
      </w:r>
      <w:r w:rsidR="006A78DD">
        <w:fldChar w:fldCharType="separate"/>
      </w:r>
      <w:r w:rsidRPr="00554D14">
        <w:rPr>
          <w:rStyle w:val="Link"/>
          <w:rFonts w:ascii="Times New Roman" w:hAnsi="Times New Roman"/>
        </w:rPr>
        <w:t>https://www.mildenberger-verlag.de/page.php?modul=GoShopping&amp;op=show_rubrik&amp;cid=863</w:t>
      </w:r>
      <w:r w:rsidR="006A78DD">
        <w:rPr>
          <w:rStyle w:val="Link"/>
          <w:rFonts w:ascii="Times New Roman" w:hAnsi="Times New Roman"/>
        </w:rPr>
        <w:fldChar w:fldCharType="end"/>
      </w:r>
    </w:p>
    <w:p w14:paraId="2CB2FA05" w14:textId="77777777" w:rsidR="006571C5" w:rsidRPr="00554D14" w:rsidRDefault="006571C5" w:rsidP="006571C5">
      <w:pPr>
        <w:pStyle w:val="ListenabsatzregularREMI"/>
      </w:pPr>
      <w:r w:rsidRPr="00554D14">
        <w:t>Peter-Koop, A., Lilitakis, G., &amp; Spindeler, B. (Hrsg.). (2009). Lernumgebungen – Ein Weg zum komp</w:t>
      </w:r>
      <w:r w:rsidRPr="00554D14">
        <w:t>e</w:t>
      </w:r>
      <w:r w:rsidRPr="00554D14">
        <w:t>tenzorientierten Mathematikunterricht in der Grundschule. Mildenberger.</w:t>
      </w:r>
    </w:p>
    <w:p w14:paraId="692E5CBE" w14:textId="77777777" w:rsidR="006571C5" w:rsidRPr="00F775B5" w:rsidRDefault="006571C5" w:rsidP="006571C5">
      <w:pPr>
        <w:pStyle w:val="ListenabsatzregularREMI"/>
      </w:pPr>
      <w:r w:rsidRPr="00F775B5">
        <w:t xml:space="preserve">Piaget, J. &amp; Szeminska, A. (1975). </w:t>
      </w:r>
      <w:r w:rsidRPr="00F775B5">
        <w:rPr>
          <w:i/>
          <w:iCs/>
        </w:rPr>
        <w:t>Die Entwicklung des Zahlenbegriffs beim Kinde</w:t>
      </w:r>
      <w:r w:rsidRPr="00F775B5">
        <w:t xml:space="preserve">. Klett-Cotta. </w:t>
      </w:r>
    </w:p>
    <w:p w14:paraId="32A8D771" w14:textId="77777777" w:rsidR="006571C5" w:rsidRPr="00554D14" w:rsidRDefault="006571C5" w:rsidP="006571C5">
      <w:pPr>
        <w:pStyle w:val="ListenabsatzregularREMI"/>
      </w:pPr>
      <w:r w:rsidRPr="00554D14">
        <w:t>PIKAS. (</w:t>
      </w:r>
      <w:r>
        <w:t>o.J.</w:t>
      </w:r>
      <w:r w:rsidRPr="00554D14">
        <w:t xml:space="preserve">). </w:t>
      </w:r>
      <w:r w:rsidRPr="00554D14">
        <w:rPr>
          <w:i/>
          <w:iCs/>
        </w:rPr>
        <w:t>1 plus 1 richtig üben</w:t>
      </w:r>
      <w:r w:rsidRPr="00554D14">
        <w:t>. Abgerufen am 1.</w:t>
      </w:r>
      <w:r>
        <w:t>3.</w:t>
      </w:r>
      <w:r w:rsidRPr="00554D14">
        <w:t xml:space="preserve">2025 von </w:t>
      </w:r>
      <w:r w:rsidR="006A78DD">
        <w:fldChar w:fldCharType="begin"/>
      </w:r>
      <w:r w:rsidR="006A78DD">
        <w:instrText xml:space="preserve"> HYPERLINK "https://pikas.dzlm.de/pikasfiles/uploads/upload/Material/gesamtes_Material/1plus1richtig_ueben.pdf" \t "_new" </w:instrText>
      </w:r>
      <w:r w:rsidR="006A78DD">
        <w:fldChar w:fldCharType="separate"/>
      </w:r>
      <w:r w:rsidRPr="00554D14">
        <w:rPr>
          <w:rStyle w:val="Link"/>
          <w:rFonts w:ascii="Times New Roman" w:hAnsi="Times New Roman"/>
        </w:rPr>
        <w:t>https://pikas.dzlm.de/pikasfiles/uploads/upload/Material/gesamtes_Material/1plus1richtig_ueben.pdf</w:t>
      </w:r>
      <w:r w:rsidR="006A78DD">
        <w:rPr>
          <w:rStyle w:val="Link"/>
          <w:rFonts w:ascii="Times New Roman" w:hAnsi="Times New Roman"/>
        </w:rPr>
        <w:fldChar w:fldCharType="end"/>
      </w:r>
    </w:p>
    <w:p w14:paraId="125DCB8B"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Aufbau eines tragfähigen Stellenwertverständnisses (Taskcard)</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"https://www.taskcards.de/" \l "/board/49a9b084-32bb-45ec-bbaa-3cb472684f74/view?token=199f004a-89fe-414f-b3b4-65b2bff04303" \t "_new" </w:instrText>
      </w:r>
      <w:r w:rsidR="006A78DD">
        <w:fldChar w:fldCharType="separate"/>
      </w:r>
      <w:r w:rsidRPr="00554D14">
        <w:rPr>
          <w:rStyle w:val="Link"/>
          <w:rFonts w:ascii="Times New Roman" w:hAnsi="Times New Roman"/>
        </w:rPr>
        <w:t>https://www.taskcards.de/#/board/49a9b084-32bb-45ec-bbaa-3cb472684f74/view?token=199f004a-89fe-414f-b3b4-65b2bff04303</w:t>
      </w:r>
      <w:r w:rsidR="006A78DD">
        <w:rPr>
          <w:rStyle w:val="Link"/>
          <w:rFonts w:ascii="Times New Roman" w:hAnsi="Times New Roman"/>
        </w:rPr>
        <w:fldChar w:fldCharType="end"/>
      </w:r>
    </w:p>
    <w:p w14:paraId="33563D88"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Daten und Diagramme</w:t>
      </w:r>
      <w:r w:rsidRPr="00554D14">
        <w:rPr>
          <w:rFonts w:ascii="Times New Roman" w:hAnsi="Times New Roman"/>
        </w:rPr>
        <w:t>. Abgerufen am 22.</w:t>
      </w:r>
      <w:r>
        <w:rPr>
          <w:rFonts w:ascii="Times New Roman" w:hAnsi="Times New Roman"/>
        </w:rPr>
        <w:t>4.</w:t>
      </w:r>
      <w:r w:rsidRPr="00554D14">
        <w:rPr>
          <w:rFonts w:ascii="Times New Roman" w:hAnsi="Times New Roman"/>
        </w:rPr>
        <w:t xml:space="preserve">2025 von </w:t>
      </w:r>
      <w:r w:rsidR="006A78DD">
        <w:fldChar w:fldCharType="begin"/>
      </w:r>
      <w:r w:rsidR="006A78DD">
        <w:instrText xml:space="preserve"> HYPERLINK "https://pikas-kompakt.dzlm.de/themenh%C3%A4user/daten-und-diagramme" \l "toc--material-und-informa</w:instrText>
      </w:r>
      <w:r w:rsidR="006A78DD">
        <w:instrText xml:space="preserve">tionen-OpPqC_Hl" \t "_new" </w:instrText>
      </w:r>
      <w:r w:rsidR="006A78DD">
        <w:fldChar w:fldCharType="separate"/>
      </w:r>
      <w:r w:rsidRPr="00554D14">
        <w:rPr>
          <w:rStyle w:val="Link"/>
          <w:rFonts w:ascii="Times New Roman" w:hAnsi="Times New Roman"/>
        </w:rPr>
        <w:t>https://pikas-kompakt.dzlm.de/themenhäuser/daten-und-diagramme#toc--material-und-informationen-OpPqC_Hl</w:t>
      </w:r>
      <w:r w:rsidR="006A78DD">
        <w:rPr>
          <w:rStyle w:val="Link"/>
          <w:rFonts w:ascii="Times New Roman" w:hAnsi="Times New Roman"/>
        </w:rPr>
        <w:fldChar w:fldCharType="end"/>
      </w:r>
    </w:p>
    <w:p w14:paraId="0E83606D"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Daten, Häufigkeiten und Wahrscheinlichkeiten</w:t>
      </w:r>
      <w:r w:rsidRPr="00554D14">
        <w:rPr>
          <w:rFonts w:ascii="Times New Roman" w:hAnsi="Times New Roman"/>
        </w:rPr>
        <w:t>. Abgerufen am 22.</w:t>
      </w:r>
      <w:r>
        <w:rPr>
          <w:rFonts w:ascii="Times New Roman" w:hAnsi="Times New Roman"/>
        </w:rPr>
        <w:t>4.</w:t>
      </w:r>
      <w:r w:rsidRPr="00554D14">
        <w:rPr>
          <w:rFonts w:ascii="Times New Roman" w:hAnsi="Times New Roman"/>
        </w:rPr>
        <w:t xml:space="preserve">2025 von </w:t>
      </w:r>
      <w:r w:rsidR="006A78DD">
        <w:fldChar w:fldCharType="begin"/>
      </w:r>
      <w:r w:rsidR="006A78DD">
        <w:instrText xml:space="preserve"> HYPERLINK "https://pikas.dzlm.de/</w:instrText>
      </w:r>
      <w:r w:rsidR="006A78DD">
        <w:instrText xml:space="preserve">unterricht/daten-h%C3%A4ufigkeiten-und-wahrscheinlichkeiten/wahrscheinlichkeiten/kombinatorik" \t "_new" </w:instrText>
      </w:r>
      <w:r w:rsidR="006A78DD">
        <w:fldChar w:fldCharType="separate"/>
      </w:r>
      <w:r w:rsidRPr="00554D14">
        <w:rPr>
          <w:rStyle w:val="Link"/>
          <w:rFonts w:ascii="Times New Roman" w:hAnsi="Times New Roman"/>
        </w:rPr>
        <w:t>https://pikas.dzlm.de/unterricht/daten-häufigkeiten-und-wahrscheinlichkeiten/wahrscheinlichkeiten/kombinatorik</w:t>
      </w:r>
      <w:r w:rsidR="006A78DD">
        <w:rPr>
          <w:rStyle w:val="Link"/>
          <w:rFonts w:ascii="Times New Roman" w:hAnsi="Times New Roman"/>
        </w:rPr>
        <w:fldChar w:fldCharType="end"/>
      </w:r>
    </w:p>
    <w:p w14:paraId="6116FD27" w14:textId="77777777" w:rsidR="006571C5" w:rsidRPr="00554D14" w:rsidRDefault="006571C5" w:rsidP="006571C5">
      <w:pPr>
        <w:pStyle w:val="ListenabsatzregularREMI"/>
      </w:pPr>
      <w:r w:rsidRPr="00554D14">
        <w:t>PIKAS. (</w:t>
      </w:r>
      <w:r>
        <w:t>o.J.</w:t>
      </w:r>
      <w:r w:rsidRPr="00554D14">
        <w:t xml:space="preserve">). </w:t>
      </w:r>
      <w:r w:rsidRPr="00554D14">
        <w:rPr>
          <w:i/>
          <w:iCs/>
        </w:rPr>
        <w:t>Division</w:t>
      </w:r>
      <w:r w:rsidRPr="00554D14">
        <w:t>. Abgerufen am 11.</w:t>
      </w:r>
      <w:r>
        <w:t>2.</w:t>
      </w:r>
      <w:r w:rsidRPr="00554D14">
        <w:t xml:space="preserve">2025 von </w:t>
      </w:r>
      <w:r w:rsidR="006A78DD">
        <w:fldChar w:fldCharType="begin"/>
      </w:r>
      <w:r w:rsidR="006A78DD">
        <w:instrText xml:space="preserve"> HYPERLINK "https://pikas.dzlm.de/unterricht/distanzunterricht/zentrale-themen-2-schuljahr/division" \t "_new" </w:instrText>
      </w:r>
      <w:r w:rsidR="006A78DD">
        <w:fldChar w:fldCharType="separate"/>
      </w:r>
      <w:r w:rsidRPr="00554D14">
        <w:rPr>
          <w:rStyle w:val="Link"/>
          <w:rFonts w:ascii="Times New Roman" w:hAnsi="Times New Roman"/>
        </w:rPr>
        <w:t>https://pikas.dzlm.de/unterricht/distanzunterricht/zentrale-themen-2-schuljahr/division</w:t>
      </w:r>
      <w:r w:rsidR="006A78DD">
        <w:rPr>
          <w:rStyle w:val="Link"/>
          <w:rFonts w:ascii="Times New Roman" w:hAnsi="Times New Roman"/>
        </w:rPr>
        <w:fldChar w:fldCharType="end"/>
      </w:r>
    </w:p>
    <w:p w14:paraId="49FAACEA" w14:textId="77777777" w:rsidR="006571C5" w:rsidRPr="00554D14" w:rsidRDefault="006571C5" w:rsidP="006571C5">
      <w:pPr>
        <w:pStyle w:val="ListenabsatzregularREMI"/>
      </w:pPr>
      <w:r w:rsidRPr="00554D14">
        <w:t>PIKAS. (</w:t>
      </w:r>
      <w:r>
        <w:t>o.J.</w:t>
      </w:r>
      <w:r w:rsidRPr="00554D14">
        <w:t xml:space="preserve">). </w:t>
      </w:r>
      <w:r w:rsidRPr="00554D14">
        <w:rPr>
          <w:i/>
          <w:iCs/>
        </w:rPr>
        <w:t>Eigenschaften von Formen</w:t>
      </w:r>
      <w:r w:rsidRPr="00554D14">
        <w:t>. Abgerufen am 22.</w:t>
      </w:r>
      <w:r>
        <w:t>4.</w:t>
      </w:r>
      <w:r w:rsidRPr="00554D14">
        <w:t xml:space="preserve">2025 von </w:t>
      </w:r>
      <w:r w:rsidR="006A78DD">
        <w:fldChar w:fldCharType="begin"/>
      </w:r>
      <w:r w:rsidR="006A78DD">
        <w:instrText xml:space="preserve"> HYPERLINK "https://pikas-mi.dzlm.de/inhalte/formen-erkunden/hintergrund" \t "_new" </w:instrText>
      </w:r>
      <w:r w:rsidR="006A78DD">
        <w:fldChar w:fldCharType="separate"/>
      </w:r>
      <w:r w:rsidRPr="00554D14">
        <w:rPr>
          <w:rStyle w:val="Link"/>
          <w:rFonts w:ascii="Times New Roman" w:hAnsi="Times New Roman"/>
        </w:rPr>
        <w:t>https://pikas-mi.dzlm.de/inhalte/formen-erkunden/hintergrund</w:t>
      </w:r>
      <w:r w:rsidR="006A78DD">
        <w:rPr>
          <w:rStyle w:val="Link"/>
          <w:rFonts w:ascii="Times New Roman" w:hAnsi="Times New Roman"/>
        </w:rPr>
        <w:fldChar w:fldCharType="end"/>
      </w:r>
    </w:p>
    <w:p w14:paraId="30C86E7E"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Eins durch eins richtig üben</w:t>
      </w:r>
      <w:r w:rsidRPr="00554D14">
        <w:rPr>
          <w:rFonts w:ascii="Times New Roman" w:hAnsi="Times New Roman"/>
        </w:rPr>
        <w:t>. Abgerufen am 11.</w:t>
      </w:r>
      <w:r>
        <w:rPr>
          <w:rFonts w:ascii="Times New Roman" w:hAnsi="Times New Roman"/>
        </w:rPr>
        <w:t>2.2</w:t>
      </w:r>
      <w:r w:rsidRPr="00554D14">
        <w:rPr>
          <w:rFonts w:ascii="Times New Roman" w:hAnsi="Times New Roman"/>
        </w:rPr>
        <w:t xml:space="preserve">025 von </w:t>
      </w:r>
      <w:r w:rsidR="006A78DD">
        <w:fldChar w:fldCharType="begin"/>
      </w:r>
      <w:r w:rsidR="006A78DD">
        <w:instrText xml:space="preserve"> HYPERLINK "https://pikas.dzlm.de/pikasfiles/uploads/upload/Material/Haus_3_-_Umgang_mit_Rechenschwierigkeiten/UM/basisinfo_1_1_neu.pdf" \t "_new" </w:instrText>
      </w:r>
      <w:r w:rsidR="006A78DD">
        <w:fldChar w:fldCharType="separate"/>
      </w:r>
      <w:r w:rsidRPr="00554D14">
        <w:rPr>
          <w:rStyle w:val="Link"/>
          <w:rFonts w:ascii="Times New Roman" w:hAnsi="Times New Roman"/>
        </w:rPr>
        <w:t>https://pikas.dzlm.de/pikasfiles/uploads/upload/Material/Haus_3_-_Umgang_mit_Rechenschwierigkeiten/UM/basisinfo_1_1_neu.pdf</w:t>
      </w:r>
      <w:r w:rsidR="006A78DD">
        <w:rPr>
          <w:rStyle w:val="Link"/>
          <w:rFonts w:ascii="Times New Roman" w:hAnsi="Times New Roman"/>
        </w:rPr>
        <w:fldChar w:fldCharType="end"/>
      </w:r>
    </w:p>
    <w:p w14:paraId="14439751" w14:textId="77777777" w:rsidR="006571C5" w:rsidRPr="00554D14" w:rsidRDefault="006571C5" w:rsidP="006571C5">
      <w:pPr>
        <w:pStyle w:val="ListenabsatzregularREMI"/>
      </w:pPr>
      <w:r w:rsidRPr="00554D14">
        <w:t>PIKAS. (</w:t>
      </w:r>
      <w:r>
        <w:t>o.J.</w:t>
      </w:r>
      <w:r w:rsidRPr="00554D14">
        <w:t xml:space="preserve">). </w:t>
      </w:r>
      <w:r w:rsidRPr="00554D14">
        <w:rPr>
          <w:i/>
          <w:iCs/>
        </w:rPr>
        <w:t>Einspluseinstafel</w:t>
      </w:r>
      <w:r w:rsidRPr="00554D14">
        <w:t>. Abgerufen am 1.</w:t>
      </w:r>
      <w:r>
        <w:t>3.</w:t>
      </w:r>
      <w:r w:rsidRPr="00554D14">
        <w:t xml:space="preserve">2025 von </w:t>
      </w:r>
      <w:r w:rsidR="006A78DD">
        <w:fldChar w:fldCharType="begin"/>
      </w:r>
      <w:r w:rsidR="006A78DD">
        <w:instrText xml:space="preserve"> HYPERLINK "https://pikas-mi.dzlm.de/pikasmifiles/uploads/Leitideen/Effektiv-ueben/Material/einspluseins-tafel.pdf" \t "_new" </w:instrText>
      </w:r>
      <w:r w:rsidR="006A78DD">
        <w:fldChar w:fldCharType="separate"/>
      </w:r>
      <w:r w:rsidRPr="00554D14">
        <w:rPr>
          <w:rStyle w:val="Link"/>
          <w:rFonts w:ascii="Times New Roman" w:hAnsi="Times New Roman"/>
        </w:rPr>
        <w:t>https://pikas-mi.dzlm.de/pikasmifiles/uploads/Leitideen/Effektiv-ueben/Material/einspluseins-tafel.pdf</w:t>
      </w:r>
      <w:r w:rsidR="006A78DD">
        <w:rPr>
          <w:rStyle w:val="Link"/>
          <w:rFonts w:ascii="Times New Roman" w:hAnsi="Times New Roman"/>
        </w:rPr>
        <w:fldChar w:fldCharType="end"/>
      </w:r>
    </w:p>
    <w:p w14:paraId="0010B31B"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Fachwortschatz Mathematik</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"https://pikas.dzlm.de/pikasfiles/uploads/upload/Material/Haus_7_-_Gute_-_Aufgaben/IM/Informationstexte/IM_Redemittel_erste</w:instrText>
      </w:r>
      <w:r w:rsidR="006A78DD">
        <w:instrText xml:space="preserve">s_Schuljahr_neu.pdf" \t "_new" </w:instrText>
      </w:r>
      <w:r w:rsidR="006A78DD">
        <w:fldChar w:fldCharType="separate"/>
      </w:r>
      <w:r w:rsidRPr="00554D14">
        <w:rPr>
          <w:rStyle w:val="Link"/>
          <w:rFonts w:ascii="Times New Roman" w:hAnsi="Times New Roman"/>
        </w:rPr>
        <w:t>https://pikas.dzlm.de/pikasfiles/uploads/upload/Material/Haus_7_-_Gute_-_Aufgaben/IM/Informationstexte/IM_Redemittel_erstes_Schuljahr_neu.pdf</w:t>
      </w:r>
      <w:r w:rsidR="006A78DD">
        <w:rPr>
          <w:rStyle w:val="Link"/>
          <w:rFonts w:ascii="Times New Roman" w:hAnsi="Times New Roman"/>
        </w:rPr>
        <w:fldChar w:fldCharType="end"/>
      </w:r>
    </w:p>
    <w:p w14:paraId="1BB3BA86"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Formen und Körper</w:t>
      </w:r>
      <w:r w:rsidRPr="00554D14">
        <w:rPr>
          <w:rFonts w:ascii="Times New Roman" w:hAnsi="Times New Roman"/>
        </w:rPr>
        <w:t>. Abgerufen am 4.</w:t>
      </w:r>
      <w:r>
        <w:rPr>
          <w:rFonts w:ascii="Times New Roman" w:hAnsi="Times New Roman"/>
        </w:rPr>
        <w:t>4.</w:t>
      </w:r>
      <w:r w:rsidRPr="00554D14">
        <w:rPr>
          <w:rFonts w:ascii="Times New Roman" w:hAnsi="Times New Roman"/>
        </w:rPr>
        <w:t xml:space="preserve">2025 von </w:t>
      </w:r>
      <w:r w:rsidR="006A78DD">
        <w:fldChar w:fldCharType="begin"/>
      </w:r>
      <w:r w:rsidR="006A78DD">
        <w:instrText xml:space="preserve"> HYPERLINK "https://</w:instrText>
      </w:r>
      <w:r w:rsidR="006A78DD">
        <w:instrText xml:space="preserve">pikas.dzlm.de/pikasfiles/uploads/upload/Material/unterricht_neu/schulanfang/um_schulanfang_karteikarten_formenundkoerper.pdf" \t "_new" </w:instrText>
      </w:r>
      <w:r w:rsidR="006A78DD">
        <w:fldChar w:fldCharType="separate"/>
      </w:r>
      <w:r w:rsidRPr="00554D14">
        <w:rPr>
          <w:rStyle w:val="Link"/>
          <w:rFonts w:ascii="Times New Roman" w:hAnsi="Times New Roman"/>
        </w:rPr>
        <w:t>https://pikas.dzlm.de/pikasfiles/uploads/upload/Material/unterricht_neu/schulanfang/um_schulanfang_karteikarten_formenundkoerper.pdf</w:t>
      </w:r>
      <w:r w:rsidR="006A78DD">
        <w:rPr>
          <w:rStyle w:val="Link"/>
          <w:rFonts w:ascii="Times New Roman" w:hAnsi="Times New Roman"/>
        </w:rPr>
        <w:fldChar w:fldCharType="end"/>
      </w:r>
    </w:p>
    <w:p w14:paraId="5907647F" w14:textId="77777777" w:rsidR="006571C5" w:rsidRPr="00554D14" w:rsidRDefault="006571C5" w:rsidP="006571C5">
      <w:pPr>
        <w:pStyle w:val="ListenabsatzregularREMI"/>
      </w:pPr>
      <w:r w:rsidRPr="00554D14">
        <w:t>PIKAS. (</w:t>
      </w:r>
      <w:r>
        <w:t>o.J.</w:t>
      </w:r>
      <w:r w:rsidRPr="00554D14">
        <w:t xml:space="preserve">). </w:t>
      </w:r>
      <w:r w:rsidRPr="00554D14">
        <w:rPr>
          <w:i/>
          <w:iCs/>
        </w:rPr>
        <w:t>Geld</w:t>
      </w:r>
      <w:r w:rsidRPr="00554D14">
        <w:t>. Abgerufen am 10.</w:t>
      </w:r>
      <w:r>
        <w:t>4.</w:t>
      </w:r>
      <w:r w:rsidRPr="00554D14">
        <w:t xml:space="preserve">2025 von </w:t>
      </w:r>
      <w:r w:rsidR="006A78DD">
        <w:fldChar w:fldCharType="begin"/>
      </w:r>
      <w:r w:rsidR="006A78DD">
        <w:instrText xml:space="preserve"> HYPERLINK "https://pikas-mi.dzlm.de/node/307" \t "_new" </w:instrText>
      </w:r>
      <w:r w:rsidR="006A78DD">
        <w:fldChar w:fldCharType="separate"/>
      </w:r>
      <w:r w:rsidRPr="00554D14">
        <w:rPr>
          <w:rStyle w:val="Link"/>
          <w:rFonts w:ascii="Times New Roman" w:hAnsi="Times New Roman"/>
        </w:rPr>
        <w:t>https://pikas-mi.dzlm.de/node/307</w:t>
      </w:r>
      <w:r w:rsidR="006A78DD">
        <w:rPr>
          <w:rStyle w:val="Link"/>
          <w:rFonts w:ascii="Times New Roman" w:hAnsi="Times New Roman"/>
        </w:rPr>
        <w:fldChar w:fldCharType="end"/>
      </w:r>
    </w:p>
    <w:p w14:paraId="0BA73DFF" w14:textId="77777777" w:rsidR="006571C5" w:rsidRPr="00554D14" w:rsidRDefault="006571C5" w:rsidP="006571C5">
      <w:pPr>
        <w:pStyle w:val="ListenabsatzregularREMI"/>
      </w:pPr>
      <w:r w:rsidRPr="00554D14">
        <w:t>PIKAS. (</w:t>
      </w:r>
      <w:r>
        <w:t>o.J.</w:t>
      </w:r>
      <w:r w:rsidRPr="00554D14">
        <w:t xml:space="preserve">). </w:t>
      </w:r>
      <w:r w:rsidRPr="00554D14">
        <w:rPr>
          <w:i/>
          <w:iCs/>
        </w:rPr>
        <w:t>Größen und Messen</w:t>
      </w:r>
      <w:r w:rsidRPr="00554D14">
        <w:t>. Abgerufen am 1.</w:t>
      </w:r>
      <w:r>
        <w:t>3.</w:t>
      </w:r>
      <w:r w:rsidRPr="00554D14">
        <w:t xml:space="preserve">2025 von </w:t>
      </w:r>
      <w:r w:rsidR="006A78DD">
        <w:fldChar w:fldCharType="begin"/>
      </w:r>
      <w:r w:rsidR="006A78DD">
        <w:instrText xml:space="preserve"> HYPERLINK "https://pikas.dzlm.de/unte</w:instrText>
      </w:r>
      <w:r w:rsidR="006A78DD">
        <w:instrText xml:space="preserve">rricht/gr%C3%B6%C3%9Fen-und-messen" \t "_new" </w:instrText>
      </w:r>
      <w:r w:rsidR="006A78DD">
        <w:fldChar w:fldCharType="separate"/>
      </w:r>
      <w:r w:rsidRPr="00554D14">
        <w:rPr>
          <w:rStyle w:val="Link"/>
          <w:rFonts w:ascii="Times New Roman" w:hAnsi="Times New Roman"/>
        </w:rPr>
        <w:t>https://pikas.dzlm.de/unterricht/größen-und-messen</w:t>
      </w:r>
      <w:r w:rsidR="006A78DD">
        <w:rPr>
          <w:rStyle w:val="Link"/>
          <w:rFonts w:ascii="Times New Roman" w:hAnsi="Times New Roman"/>
        </w:rPr>
        <w:fldChar w:fldCharType="end"/>
      </w:r>
    </w:p>
    <w:p w14:paraId="2A021BA8" w14:textId="77777777" w:rsidR="006571C5" w:rsidRPr="00554D14" w:rsidRDefault="006571C5" w:rsidP="006571C5">
      <w:pPr>
        <w:pStyle w:val="ListenabsatzregularREMI"/>
      </w:pPr>
      <w:r w:rsidRPr="00554D14">
        <w:t>PIKAS. (</w:t>
      </w:r>
      <w:r>
        <w:t>o.J.</w:t>
      </w:r>
      <w:r w:rsidRPr="00554D14">
        <w:t xml:space="preserve">). </w:t>
      </w:r>
      <w:r w:rsidRPr="00554D14">
        <w:rPr>
          <w:i/>
          <w:iCs/>
        </w:rPr>
        <w:t>Grundlagen sichern: Unterricht</w:t>
      </w:r>
      <w:r w:rsidRPr="00554D14">
        <w:t>. Abgerufen am 1.</w:t>
      </w:r>
      <w:r>
        <w:t>3.</w:t>
      </w:r>
      <w:r w:rsidRPr="00554D14">
        <w:t xml:space="preserve">2025 von </w:t>
      </w:r>
      <w:r w:rsidR="006A78DD">
        <w:fldChar w:fldCharType="begin"/>
      </w:r>
      <w:r w:rsidR="006A78DD">
        <w:instrText xml:space="preserve"> HYPERLINK "https://pikas-mi.dzlm.de/leitideen/kontinuit%C3%A4t-herstellen/grundlagen-sichern/unterricht" \t "_new" </w:instrText>
      </w:r>
      <w:r w:rsidR="006A78DD">
        <w:fldChar w:fldCharType="separate"/>
      </w:r>
      <w:r w:rsidRPr="00554D14">
        <w:rPr>
          <w:rStyle w:val="Link"/>
          <w:rFonts w:ascii="Times New Roman" w:hAnsi="Times New Roman"/>
        </w:rPr>
        <w:t>https://pikas-mi.dzlm.de/leitideen/kontinuität-herstellen/grundlagen-sichern/unterricht</w:t>
      </w:r>
      <w:r w:rsidR="006A78DD">
        <w:rPr>
          <w:rStyle w:val="Link"/>
          <w:rFonts w:ascii="Times New Roman" w:hAnsi="Times New Roman"/>
        </w:rPr>
        <w:fldChar w:fldCharType="end"/>
      </w:r>
    </w:p>
    <w:p w14:paraId="2DEBC277" w14:textId="77777777" w:rsidR="006571C5" w:rsidRPr="00554D14" w:rsidRDefault="006571C5" w:rsidP="006571C5">
      <w:pPr>
        <w:pStyle w:val="ListenabsatzregularREMI"/>
      </w:pPr>
      <w:r w:rsidRPr="00554D14">
        <w:t>PIKAS. (</w:t>
      </w:r>
      <w:r>
        <w:t>o.J.</w:t>
      </w:r>
      <w:r w:rsidRPr="00554D14">
        <w:t xml:space="preserve">). </w:t>
      </w:r>
      <w:r w:rsidRPr="00554D14">
        <w:rPr>
          <w:i/>
          <w:iCs/>
        </w:rPr>
        <w:t>Gute Aufgaben im Geometrie-Unterricht</w:t>
      </w:r>
      <w:r w:rsidRPr="00554D14">
        <w:t>. Abgerufen am 4.</w:t>
      </w:r>
      <w:r>
        <w:t>4.</w:t>
      </w:r>
      <w:r w:rsidRPr="00554D14">
        <w:t xml:space="preserve">2025 von </w:t>
      </w:r>
      <w:r w:rsidR="006A78DD">
        <w:fldChar w:fldCharType="begin"/>
      </w:r>
      <w:r w:rsidR="006A78DD">
        <w:instrText xml:space="preserve"> HYPERLINK "https://pikas.dzlm.de/pikasfiles/uploads/handout_gute_aufgaben_im_geometrieunterricht.pdf" \t "_new" </w:instrText>
      </w:r>
      <w:r w:rsidR="006A78DD">
        <w:fldChar w:fldCharType="separate"/>
      </w:r>
      <w:r w:rsidRPr="00554D14">
        <w:rPr>
          <w:rStyle w:val="Link"/>
          <w:rFonts w:ascii="Times New Roman" w:hAnsi="Times New Roman"/>
        </w:rPr>
        <w:t>https://pikas.dzlm.de/pikasfiles/uploads/handout_gute_aufgaben_im_geometrieunterricht.pdf</w:t>
      </w:r>
      <w:r w:rsidR="006A78DD">
        <w:rPr>
          <w:rStyle w:val="Link"/>
          <w:rFonts w:ascii="Times New Roman" w:hAnsi="Times New Roman"/>
        </w:rPr>
        <w:fldChar w:fldCharType="end"/>
      </w:r>
    </w:p>
    <w:p w14:paraId="48901F2E" w14:textId="77777777" w:rsidR="006571C5" w:rsidRPr="00554D14" w:rsidRDefault="006571C5" w:rsidP="006571C5">
      <w:pPr>
        <w:pStyle w:val="ListenabsatzregularREMI"/>
      </w:pPr>
      <w:r w:rsidRPr="00554D14">
        <w:t>PIKAS. (</w:t>
      </w:r>
      <w:r>
        <w:t>o.J.</w:t>
      </w:r>
      <w:r w:rsidRPr="00554D14">
        <w:t xml:space="preserve">). </w:t>
      </w:r>
      <w:r w:rsidRPr="00554D14">
        <w:rPr>
          <w:i/>
          <w:iCs/>
        </w:rPr>
        <w:t>Guter Matheunterricht</w:t>
      </w:r>
      <w:r w:rsidRPr="00554D14">
        <w:t>. Abgerufen am 1.</w:t>
      </w:r>
      <w:r>
        <w:t>3.</w:t>
      </w:r>
      <w:r w:rsidRPr="00554D14">
        <w:t xml:space="preserve">2025 von </w:t>
      </w:r>
      <w:r w:rsidR="006A78DD">
        <w:fldChar w:fldCharType="begin"/>
      </w:r>
      <w:r w:rsidR="006A78DD">
        <w:instrText xml:space="preserve"> HYPERLINK "https://pikas.dzlm.de/selbststudium/entdecken-beschreiben-begr%C3%BCnden" \t "_new" </w:instrText>
      </w:r>
      <w:r w:rsidR="006A78DD">
        <w:fldChar w:fldCharType="separate"/>
      </w:r>
      <w:r w:rsidRPr="00554D14">
        <w:rPr>
          <w:rStyle w:val="Link"/>
          <w:rFonts w:ascii="Times New Roman" w:hAnsi="Times New Roman"/>
        </w:rPr>
        <w:t>https://pikas.dzlm.de/selbststudium/entdecken-beschreiben-begründen</w:t>
      </w:r>
      <w:r w:rsidR="006A78DD">
        <w:rPr>
          <w:rStyle w:val="Link"/>
          <w:rFonts w:ascii="Times New Roman" w:hAnsi="Times New Roman"/>
        </w:rPr>
        <w:fldChar w:fldCharType="end"/>
      </w:r>
    </w:p>
    <w:p w14:paraId="5C08FA48"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Kompetenzaufbau im Kontext „Symmetrie“</w:t>
      </w:r>
      <w:r w:rsidRPr="00554D14">
        <w:rPr>
          <w:rFonts w:ascii="Times New Roman" w:hAnsi="Times New Roman"/>
        </w:rPr>
        <w:t>. Abgerufen am 9.</w:t>
      </w:r>
      <w:r>
        <w:rPr>
          <w:rFonts w:ascii="Times New Roman" w:hAnsi="Times New Roman"/>
        </w:rPr>
        <w:t>2.</w:t>
      </w:r>
      <w:r w:rsidRPr="00554D14">
        <w:rPr>
          <w:rFonts w:ascii="Times New Roman" w:hAnsi="Times New Roman"/>
        </w:rPr>
        <w:t xml:space="preserve">2025 von </w:t>
      </w:r>
      <w:r w:rsidR="006A78DD">
        <w:fldChar w:fldCharType="begin"/>
      </w:r>
      <w:r w:rsidR="006A78DD">
        <w:instrText xml:space="preserve"> HYPERLINK "https://pikas.dzlm.de/pikasfiles/uploads/doc/Modul%202.3%20(Langfristiger%20Kompetenzaufbau%20an%20fundamentaler%20Idee%20Symmetrie).pdf" \t "_new" </w:instrText>
      </w:r>
      <w:r w:rsidR="006A78DD">
        <w:fldChar w:fldCharType="separate"/>
      </w:r>
      <w:r w:rsidRPr="00554D14">
        <w:rPr>
          <w:rStyle w:val="Link"/>
          <w:rFonts w:ascii="Times New Roman" w:hAnsi="Times New Roman"/>
        </w:rPr>
        <w:t>https://pikas.dzlm.de/pikasfiles/uploads/doc/Modul%202.3%20(Langfristiger%20Kompetenzaufbau%20an%20fundamentaler%20Idee%20Symmetrie).pdf</w:t>
      </w:r>
      <w:r w:rsidR="006A78DD">
        <w:rPr>
          <w:rStyle w:val="Link"/>
          <w:rFonts w:ascii="Times New Roman" w:hAnsi="Times New Roman"/>
        </w:rPr>
        <w:fldChar w:fldCharType="end"/>
      </w:r>
    </w:p>
    <w:p w14:paraId="5F767C70"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Kompetenzübersicht und Lernziele</w:t>
      </w:r>
      <w:r w:rsidRPr="00554D14">
        <w:rPr>
          <w:rFonts w:ascii="Times New Roman" w:hAnsi="Times New Roman"/>
        </w:rPr>
        <w:t>. Abgerufen am 4.</w:t>
      </w:r>
      <w:r>
        <w:rPr>
          <w:rFonts w:ascii="Times New Roman" w:hAnsi="Times New Roman"/>
        </w:rPr>
        <w:t>4.</w:t>
      </w:r>
      <w:r w:rsidRPr="00554D14">
        <w:rPr>
          <w:rFonts w:ascii="Times New Roman" w:hAnsi="Times New Roman"/>
        </w:rPr>
        <w:t xml:space="preserve">2025 von </w:t>
      </w:r>
      <w:r w:rsidR="006A78DD">
        <w:fldChar w:fldCharType="begin"/>
      </w:r>
      <w:r w:rsidR="006A78DD">
        <w:instrText xml:space="preserve"> HYPERLINK "https://pikas.dzlm.de/pikasfiles/uploads/upload/Material/unterricht_neu/schulanfang/2305</w:instrText>
      </w:r>
      <w:r w:rsidR="006A78DD">
        <w:instrText xml:space="preserve">31_ubersicht_teilkompetenzen_mathematik_am_schulanfang_.pdf" \t "_new" </w:instrText>
      </w:r>
      <w:r w:rsidR="006A78DD">
        <w:fldChar w:fldCharType="separate"/>
      </w:r>
      <w:r w:rsidRPr="00554D14">
        <w:rPr>
          <w:rStyle w:val="Link"/>
          <w:rFonts w:ascii="Times New Roman" w:hAnsi="Times New Roman"/>
        </w:rPr>
        <w:t>https://pikas.dzlm.de/pikasfiles/uploads/upload/Material/unterricht_neu/schulanfang/230531_ubersicht_teilkompetenzen_mathematik_am_schulanfang_.pdf</w:t>
      </w:r>
      <w:r w:rsidR="006A78DD">
        <w:rPr>
          <w:rStyle w:val="Link"/>
          <w:rFonts w:ascii="Times New Roman" w:hAnsi="Times New Roman"/>
        </w:rPr>
        <w:fldChar w:fldCharType="end"/>
      </w:r>
    </w:p>
    <w:p w14:paraId="5F90BE2F" w14:textId="77777777" w:rsidR="006571C5" w:rsidRPr="00554D14" w:rsidRDefault="006571C5" w:rsidP="006571C5">
      <w:pPr>
        <w:pStyle w:val="ListenabsatzregularREMI"/>
      </w:pPr>
      <w:r w:rsidRPr="00554D14">
        <w:t>PIKAS. (</w:t>
      </w:r>
      <w:r>
        <w:t>o.J.</w:t>
      </w:r>
      <w:r w:rsidRPr="00554D14">
        <w:t xml:space="preserve">). </w:t>
      </w:r>
      <w:r w:rsidRPr="00554D14">
        <w:rPr>
          <w:i/>
          <w:iCs/>
        </w:rPr>
        <w:t>Längenbegriff</w:t>
      </w:r>
      <w:r w:rsidRPr="00554D14">
        <w:t>. Abgerufen am 10.</w:t>
      </w:r>
      <w:r>
        <w:t>4.</w:t>
      </w:r>
      <w:r w:rsidRPr="00554D14">
        <w:t xml:space="preserve">2025 von </w:t>
      </w:r>
      <w:r w:rsidR="006A78DD">
        <w:fldChar w:fldCharType="begin"/>
      </w:r>
      <w:r w:rsidR="006A78DD">
        <w:instrText xml:space="preserve"> HYPERLINK "https://pikas-mi.dzlm.de/inhalte/gr%C3%B6%C3%9Fen-messen-l%C3%A4ngen/hintergrund/grundlagen" \t "_new" </w:instrText>
      </w:r>
      <w:r w:rsidR="006A78DD">
        <w:fldChar w:fldCharType="separate"/>
      </w:r>
      <w:r w:rsidRPr="00554D14">
        <w:rPr>
          <w:rStyle w:val="Link"/>
          <w:rFonts w:ascii="Times New Roman" w:hAnsi="Times New Roman"/>
        </w:rPr>
        <w:t>https://pikas-mi.dzlm.de/inhalte/größen-messen-längen/hintergrund/grundlagen</w:t>
      </w:r>
      <w:r w:rsidR="006A78DD">
        <w:rPr>
          <w:rStyle w:val="Link"/>
          <w:rFonts w:ascii="Times New Roman" w:hAnsi="Times New Roman"/>
        </w:rPr>
        <w:fldChar w:fldCharType="end"/>
      </w:r>
    </w:p>
    <w:p w14:paraId="4EDD07AF"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Lesen und Interpretieren</w:t>
      </w:r>
      <w:r w:rsidRPr="00554D14">
        <w:rPr>
          <w:rFonts w:ascii="Times New Roman" w:hAnsi="Times New Roman"/>
        </w:rPr>
        <w:t>. Abgerufen am 4.</w:t>
      </w:r>
      <w:r>
        <w:rPr>
          <w:rFonts w:ascii="Times New Roman" w:hAnsi="Times New Roman"/>
        </w:rPr>
        <w:t>4.</w:t>
      </w:r>
      <w:r w:rsidRPr="00554D14">
        <w:rPr>
          <w:rFonts w:ascii="Times New Roman" w:hAnsi="Times New Roman"/>
        </w:rPr>
        <w:t xml:space="preserve">2025 von </w:t>
      </w:r>
      <w:r w:rsidR="006A78DD">
        <w:fldChar w:fldCharType="begin"/>
      </w:r>
      <w:r w:rsidR="006A78DD">
        <w:instrText xml:space="preserve"> HYPERLINK "https://pikas.dzlm.de/unterricht/daten-h%C3%A4ufigkeiten-und-wahrscheinlichkeiten/daten-und-diagramme/lesen-und-interpretieren" \t "_new" </w:instrText>
      </w:r>
      <w:r w:rsidR="006A78DD">
        <w:fldChar w:fldCharType="separate"/>
      </w:r>
      <w:r w:rsidRPr="00554D14">
        <w:rPr>
          <w:rStyle w:val="Link"/>
          <w:rFonts w:ascii="Times New Roman" w:hAnsi="Times New Roman"/>
        </w:rPr>
        <w:t>https://pikas.dzlm.de/unterricht/daten-häufigkeiten-und-wahrscheinlichkeiten/daten-und-diagramme/lesen-und-interpretieren</w:t>
      </w:r>
      <w:r w:rsidR="006A78DD">
        <w:rPr>
          <w:rStyle w:val="Link"/>
          <w:rFonts w:ascii="Times New Roman" w:hAnsi="Times New Roman"/>
        </w:rPr>
        <w:fldChar w:fldCharType="end"/>
      </w:r>
    </w:p>
    <w:p w14:paraId="107CB306"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Materialien nichtzählendes Rechnen 1 + 1 und 1 – 1</w:t>
      </w:r>
      <w:r w:rsidRPr="00554D14">
        <w:rPr>
          <w:rFonts w:ascii="Times New Roman" w:hAnsi="Times New Roman"/>
        </w:rPr>
        <w:t xml:space="preserve"> [TaskCard].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"https://www.taskcards.de/" \l "/board/805dce4d-f18d-4797-8f7c-445321d0cf98/view?token=e10851f8-3131-4d94-8da2-f4e589000035" \t "_new" </w:instrText>
      </w:r>
      <w:r w:rsidR="006A78DD">
        <w:fldChar w:fldCharType="separate"/>
      </w:r>
      <w:r w:rsidRPr="00554D14">
        <w:rPr>
          <w:rStyle w:val="Link"/>
          <w:rFonts w:ascii="Times New Roman" w:hAnsi="Times New Roman"/>
        </w:rPr>
        <w:t>https://www.taskcards.de/#/board/805dce4d-f18d-4797-8f7c-445321d0cf98/view?token=e10851f8-3131-4d94-8da2-f4e589000035</w:t>
      </w:r>
      <w:r w:rsidR="006A78DD">
        <w:rPr>
          <w:rStyle w:val="Link"/>
          <w:rFonts w:ascii="Times New Roman" w:hAnsi="Times New Roman"/>
        </w:rPr>
        <w:fldChar w:fldCharType="end"/>
      </w:r>
    </w:p>
    <w:p w14:paraId="1AEC969E"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Mathe – ein Kinderspiel</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"https://pikas.dzlm.de/pikasfiles/uploads/upload/Material/Haus_1_-_Entdecken_Beschreiben_Begruenden/IM/Elternratgeber/Elternratgeber_A4.pdf" \t "_new" </w:instrText>
      </w:r>
      <w:r w:rsidR="006A78DD">
        <w:fldChar w:fldCharType="separate"/>
      </w:r>
      <w:r w:rsidRPr="00554D14">
        <w:rPr>
          <w:rStyle w:val="Link"/>
          <w:rFonts w:ascii="Times New Roman" w:hAnsi="Times New Roman"/>
        </w:rPr>
        <w:t>https://pikas.dzlm.de/pikasfiles/uploads/upload/Material/Haus_1_-_Entdecken_Beschreiben_Begruenden/IM/Elternratgeber/Elternratgeber_A4.pdf</w:t>
      </w:r>
      <w:r w:rsidR="006A78DD">
        <w:rPr>
          <w:rStyle w:val="Link"/>
          <w:rFonts w:ascii="Times New Roman" w:hAnsi="Times New Roman"/>
        </w:rPr>
        <w:fldChar w:fldCharType="end"/>
      </w:r>
    </w:p>
    <w:p w14:paraId="015AF009" w14:textId="77777777" w:rsidR="006571C5" w:rsidRPr="00554D14" w:rsidRDefault="006571C5" w:rsidP="006571C5">
      <w:pPr>
        <w:pStyle w:val="ListenabsatzregularREMI"/>
      </w:pPr>
      <w:r w:rsidRPr="00554D14">
        <w:t>PIKAS. (</w:t>
      </w:r>
      <w:r>
        <w:t>o.J.</w:t>
      </w:r>
      <w:r w:rsidRPr="00554D14">
        <w:t xml:space="preserve">). </w:t>
      </w:r>
      <w:r w:rsidRPr="00554D14">
        <w:rPr>
          <w:i/>
          <w:iCs/>
        </w:rPr>
        <w:t>Mathe gemeinsam lernen</w:t>
      </w:r>
      <w:r w:rsidRPr="00554D14">
        <w:t>. Abgerufen am 1.</w:t>
      </w:r>
      <w:r>
        <w:t>3.</w:t>
      </w:r>
      <w:r w:rsidRPr="00554D14">
        <w:t xml:space="preserve">2025 von </w:t>
      </w:r>
      <w:r w:rsidR="006A78DD">
        <w:fldChar w:fldCharType="begin"/>
      </w:r>
      <w:r w:rsidR="006A78DD">
        <w:instrText xml:space="preserve"> HYPERLINK "https://pikas.dzlm.de/pikasfiles/uploads/Dokumente/buc</w:instrText>
      </w:r>
      <w:r w:rsidR="006A78DD">
        <w:instrText xml:space="preserve">h/handreichung-mathematik-gemeinsam-lernen.pdf" \t "_new" </w:instrText>
      </w:r>
      <w:r w:rsidR="006A78DD">
        <w:fldChar w:fldCharType="separate"/>
      </w:r>
      <w:r w:rsidRPr="00554D14">
        <w:rPr>
          <w:rStyle w:val="Link"/>
          <w:rFonts w:ascii="Times New Roman" w:hAnsi="Times New Roman"/>
        </w:rPr>
        <w:t>https://pikas.dzlm.de/pikasfiles/uploads/Dokumente/buch/handreichung-mathematik-gemeinsam-lernen.pdf</w:t>
      </w:r>
      <w:r w:rsidR="006A78DD">
        <w:rPr>
          <w:rStyle w:val="Link"/>
          <w:rFonts w:ascii="Times New Roman" w:hAnsi="Times New Roman"/>
        </w:rPr>
        <w:fldChar w:fldCharType="end"/>
      </w:r>
    </w:p>
    <w:p w14:paraId="18B74B6F" w14:textId="77777777" w:rsidR="006571C5" w:rsidRPr="006B2C71"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Mathe in den Kopf</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w:instrText>
      </w:r>
      <w:r w:rsidR="006A78DD">
        <w:instrText xml:space="preserve">pikasfiles/uploads/upload/Material/Haus_3_-_Umgang_mit_Rechenschwierigkeiten/FM/Sachinfo%20Mathe%20in%20den%20Kopf_0.pdf" \t "_new" </w:instrText>
      </w:r>
      <w:r w:rsidR="006A78DD">
        <w:fldChar w:fldCharType="separate"/>
      </w:r>
      <w:r w:rsidRPr="00554D14">
        <w:rPr>
          <w:rStyle w:val="Link"/>
          <w:rFonts w:ascii="Times New Roman" w:hAnsi="Times New Roman"/>
        </w:rPr>
        <w:t>https://pikas.dzlm.de/pikasfiles/uploads/upload/Material/Haus_3_-_Umgang_mit_Rechenschwierigkeiten/FM/Sachinfo%20Mathe%20in%20den%20Kopf_0.pdf</w:t>
      </w:r>
      <w:r w:rsidR="006A78DD">
        <w:rPr>
          <w:rStyle w:val="Link"/>
          <w:rFonts w:ascii="Times New Roman" w:hAnsi="Times New Roman"/>
        </w:rPr>
        <w:fldChar w:fldCharType="end"/>
      </w:r>
    </w:p>
    <w:p w14:paraId="4AD5A3B6"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Mathe-Konferenzen</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"https://pikas.dzlm.de/pikasfiles/uploads/upload/Material/Haus_8_-_Guter_Unterricht/UM/Mathe-Konferenzen/Basisinfos/Infopapier_Mathekonferenzen_2017_NEU.pdf" \t "_</w:instrText>
      </w:r>
      <w:r w:rsidR="006A78DD">
        <w:instrText xml:space="preserve">new" </w:instrText>
      </w:r>
      <w:r w:rsidR="006A78DD">
        <w:fldChar w:fldCharType="separate"/>
      </w:r>
      <w:r w:rsidRPr="00554D14">
        <w:rPr>
          <w:rStyle w:val="Link"/>
          <w:rFonts w:ascii="Times New Roman" w:hAnsi="Times New Roman"/>
        </w:rPr>
        <w:t>https://pikas.dzlm.de/pikasfiles/uploads/upload/Material/Haus_8_-_Guter_Unterricht/UM/Mathe-Konferenzen/Basisinfos/Infopapier_Mathekonferenzen_2017_NEU.pdf</w:t>
      </w:r>
      <w:r w:rsidR="006A78DD">
        <w:rPr>
          <w:rStyle w:val="Link"/>
          <w:rFonts w:ascii="Times New Roman" w:hAnsi="Times New Roman"/>
        </w:rPr>
        <w:fldChar w:fldCharType="end"/>
      </w:r>
    </w:p>
    <w:p w14:paraId="00F65FEA" w14:textId="77777777" w:rsidR="006571C5" w:rsidRPr="00554D14" w:rsidRDefault="006571C5" w:rsidP="006571C5">
      <w:pPr>
        <w:pStyle w:val="ListenabsatzregularREMI"/>
      </w:pPr>
      <w:r w:rsidRPr="00554D14">
        <w:t>PIKAS. (</w:t>
      </w:r>
      <w:r>
        <w:t>o.J.</w:t>
      </w:r>
      <w:r w:rsidRPr="00554D14">
        <w:t xml:space="preserve">). </w:t>
      </w:r>
      <w:r w:rsidRPr="00554D14">
        <w:rPr>
          <w:i/>
          <w:iCs/>
        </w:rPr>
        <w:t>Mathekartei</w:t>
      </w:r>
      <w:r w:rsidRPr="00554D14">
        <w:t>. Abgerufen am 4.</w:t>
      </w:r>
      <w:r>
        <w:t>4.</w:t>
      </w:r>
      <w:r w:rsidRPr="00554D14">
        <w:t xml:space="preserve">2025 von </w:t>
      </w:r>
      <w:r w:rsidR="006A78DD">
        <w:fldChar w:fldCharType="begin"/>
      </w:r>
      <w:r w:rsidR="006A78DD">
        <w:instrText xml:space="preserve"> HYPERLINK "https://pikas.dzlm.de/unte</w:instrText>
      </w:r>
      <w:r w:rsidR="006A78DD">
        <w:instrText xml:space="preserve">rricht/mathekartei" \t "_new" </w:instrText>
      </w:r>
      <w:r w:rsidR="006A78DD">
        <w:fldChar w:fldCharType="separate"/>
      </w:r>
      <w:r w:rsidRPr="00554D14">
        <w:rPr>
          <w:rStyle w:val="Link"/>
          <w:rFonts w:ascii="Times New Roman" w:hAnsi="Times New Roman"/>
        </w:rPr>
        <w:t>https://pikas.dzlm.de/unterricht/mathekartei</w:t>
      </w:r>
      <w:r w:rsidR="006A78DD">
        <w:rPr>
          <w:rStyle w:val="Link"/>
          <w:rFonts w:ascii="Times New Roman" w:hAnsi="Times New Roman"/>
        </w:rPr>
        <w:fldChar w:fldCharType="end"/>
      </w:r>
    </w:p>
    <w:p w14:paraId="06CA4743" w14:textId="77777777" w:rsidR="006571C5" w:rsidRPr="00554D14" w:rsidRDefault="006571C5" w:rsidP="006571C5">
      <w:pPr>
        <w:pStyle w:val="ListenabsatzregularREMI"/>
      </w:pPr>
      <w:r w:rsidRPr="00554D14">
        <w:t>PIKAS. (</w:t>
      </w:r>
      <w:r>
        <w:t>o.J.</w:t>
      </w:r>
      <w:r w:rsidRPr="00554D14">
        <w:t xml:space="preserve">). </w:t>
      </w:r>
      <w:r w:rsidRPr="00554D14">
        <w:rPr>
          <w:i/>
          <w:iCs/>
        </w:rPr>
        <w:t>Muster</w:t>
      </w:r>
      <w:r w:rsidRPr="00554D14">
        <w:t>. Abgerufen am 10.</w:t>
      </w:r>
      <w:r>
        <w:t>4.</w:t>
      </w:r>
      <w:r w:rsidRPr="00554D14">
        <w:t xml:space="preserve">2025 von </w:t>
      </w:r>
      <w:r w:rsidR="006A78DD">
        <w:fldChar w:fldCharType="begin"/>
      </w:r>
      <w:r w:rsidR="006A78DD">
        <w:instrText xml:space="preserve"> HYPERLINK "https://pikas.dzlm.de/unterricht/raum-und-form/ebene-figuren/muster" \t "_new" </w:instrText>
      </w:r>
      <w:r w:rsidR="006A78DD">
        <w:fldChar w:fldCharType="separate"/>
      </w:r>
      <w:r w:rsidRPr="00554D14">
        <w:rPr>
          <w:rStyle w:val="Link"/>
          <w:rFonts w:ascii="Times New Roman" w:hAnsi="Times New Roman"/>
        </w:rPr>
        <w:t>https://pikas.dzlm.de/unterricht/raum-und-form/ebene-figuren/muster</w:t>
      </w:r>
      <w:r w:rsidR="006A78DD">
        <w:rPr>
          <w:rStyle w:val="Link"/>
          <w:rFonts w:ascii="Times New Roman" w:hAnsi="Times New Roman"/>
        </w:rPr>
        <w:fldChar w:fldCharType="end"/>
      </w:r>
    </w:p>
    <w:p w14:paraId="191C921C"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Rechengeschichten</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"https://pikas.dzlm.de/pikasfiles/uploads/upload/Material/Haus_7_-_Gute_-_Aufgaben/IM/Informationstexte/Rechengesch</w:instrText>
      </w:r>
      <w:r w:rsidR="006A78DD">
        <w:instrText xml:space="preserve">ichten-schreiben,bearbeiten,rueckmelden,bewerten.pdf" \t "_new" </w:instrText>
      </w:r>
      <w:r w:rsidR="006A78DD">
        <w:fldChar w:fldCharType="separate"/>
      </w:r>
      <w:r w:rsidRPr="00554D14">
        <w:rPr>
          <w:rStyle w:val="Link"/>
          <w:rFonts w:ascii="Times New Roman" w:hAnsi="Times New Roman"/>
        </w:rPr>
        <w:t>https://pikas.dzlm.de/pikasfiles/uploads/upload/Material/Haus_7_-_Gute_-_Aufgaben/IM/Informationstexte/Rechengeschichten-schreiben,bearbeiten,rueckmelden,bewerten.pdf</w:t>
      </w:r>
      <w:r w:rsidR="006A78DD">
        <w:rPr>
          <w:rStyle w:val="Link"/>
          <w:rFonts w:ascii="Times New Roman" w:hAnsi="Times New Roman"/>
        </w:rPr>
        <w:fldChar w:fldCharType="end"/>
      </w:r>
    </w:p>
    <w:p w14:paraId="781E070F"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Sammeln und Darstellen</w:t>
      </w:r>
      <w:r w:rsidRPr="00554D14">
        <w:rPr>
          <w:rFonts w:ascii="Times New Roman" w:hAnsi="Times New Roman"/>
        </w:rPr>
        <w:t>. Abgerufen am 20.</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"https://pikas.dzlm.de/unterricht/daten-h%C3%A4ufigkeiten-und-wahrscheinlichkeiten/daten-und-diagramme/sammeln-und-darstellen" \t "_new" </w:instrText>
      </w:r>
      <w:r w:rsidR="006A78DD">
        <w:fldChar w:fldCharType="separate"/>
      </w:r>
      <w:r w:rsidRPr="00554D14">
        <w:rPr>
          <w:rStyle w:val="Link"/>
          <w:rFonts w:ascii="Times New Roman" w:hAnsi="Times New Roman"/>
        </w:rPr>
        <w:t>https://pikas.dzlm.de/unterricht/daten-häufigkeiten-und-wahrscheinlichkeiten/daten-und-diagramme/sammeln-und-darstellen</w:t>
      </w:r>
      <w:r w:rsidR="006A78DD">
        <w:rPr>
          <w:rStyle w:val="Link"/>
          <w:rFonts w:ascii="Times New Roman" w:hAnsi="Times New Roman"/>
        </w:rPr>
        <w:fldChar w:fldCharType="end"/>
      </w:r>
    </w:p>
    <w:p w14:paraId="3301CC90"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Schnell sehen</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"https://pikas.dzlm.de/diagnose-und-f%C3%B6rderung/zahlraum-bis-20/zahlverst%C3%A4ndnis/zahlen-schnell-sehen" \t "_new" </w:instrText>
      </w:r>
      <w:r w:rsidR="006A78DD">
        <w:fldChar w:fldCharType="separate"/>
      </w:r>
      <w:r w:rsidRPr="00554D14">
        <w:rPr>
          <w:rStyle w:val="Link"/>
          <w:rFonts w:ascii="Times New Roman" w:hAnsi="Times New Roman"/>
        </w:rPr>
        <w:t>https://pikas.dzlm.de/diagnose-und-förderung/zahlraum-bis-20/zahlverständnis/zahlen-schnell-sehen</w:t>
      </w:r>
      <w:r w:rsidR="006A78DD">
        <w:rPr>
          <w:rStyle w:val="Link"/>
          <w:rFonts w:ascii="Times New Roman" w:hAnsi="Times New Roman"/>
        </w:rPr>
        <w:fldChar w:fldCharType="end"/>
      </w:r>
    </w:p>
    <w:p w14:paraId="67118727" w14:textId="77777777" w:rsidR="006571C5" w:rsidRPr="00554D14" w:rsidRDefault="006571C5" w:rsidP="006571C5">
      <w:pPr>
        <w:pStyle w:val="ListenabsatzregularREMI"/>
      </w:pPr>
      <w:r w:rsidRPr="00554D14">
        <w:t>PIKAS. (</w:t>
      </w:r>
      <w:r>
        <w:t>o.J.</w:t>
      </w:r>
      <w:r w:rsidRPr="00554D14">
        <w:t xml:space="preserve">). </w:t>
      </w:r>
      <w:r w:rsidRPr="00554D14">
        <w:rPr>
          <w:i/>
          <w:iCs/>
        </w:rPr>
        <w:t>Sicher im 1 + 1</w:t>
      </w:r>
      <w:r w:rsidRPr="00554D14">
        <w:t>. Abgerufen am 1.</w:t>
      </w:r>
      <w:r>
        <w:t>3.</w:t>
      </w:r>
      <w:r w:rsidRPr="00554D14">
        <w:t xml:space="preserve">2025 von </w:t>
      </w:r>
      <w:r w:rsidR="006A78DD">
        <w:fldChar w:fldCharType="begin"/>
      </w:r>
      <w:r w:rsidR="006A78DD">
        <w:instrText xml:space="preserve"> HYPERLINK "https://pikas.dzlm.de/unterricht/zahlen-und-operationen/zahlraum-bis-20/sicher-im-11" \t "_new"</w:instrText>
      </w:r>
      <w:r w:rsidR="006A78DD">
        <w:instrText xml:space="preserve"> </w:instrText>
      </w:r>
      <w:r w:rsidR="006A78DD">
        <w:fldChar w:fldCharType="separate"/>
      </w:r>
      <w:r w:rsidRPr="00554D14">
        <w:rPr>
          <w:rStyle w:val="Link"/>
          <w:rFonts w:ascii="Times New Roman" w:hAnsi="Times New Roman"/>
        </w:rPr>
        <w:t>https://pikas.dzlm.de/unterricht/zahlen-und-operationen/zahlraum-bis-20/sicher-im-11</w:t>
      </w:r>
      <w:r w:rsidR="006A78DD">
        <w:rPr>
          <w:rStyle w:val="Link"/>
          <w:rFonts w:ascii="Times New Roman" w:hAnsi="Times New Roman"/>
        </w:rPr>
        <w:fldChar w:fldCharType="end"/>
      </w:r>
    </w:p>
    <w:p w14:paraId="267AD104"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Standortbestimmung</w:t>
      </w:r>
      <w:r w:rsidRPr="00554D14">
        <w:rPr>
          <w:rFonts w:ascii="Times New Roman" w:hAnsi="Times New Roman"/>
        </w:rPr>
        <w:t>. Abgerufen am 1.</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"https://pikas.dzlm.de/diagnose-und-f%C3%B6rderung/f%C3%B6dima-schuljahre-1-2/standortbestimmun</w:instrText>
      </w:r>
      <w:r w:rsidR="006A78DD">
        <w:instrText xml:space="preserve">gen-kartei-und-handreichung" \t "_new" </w:instrText>
      </w:r>
      <w:r w:rsidR="006A78DD">
        <w:fldChar w:fldCharType="separate"/>
      </w:r>
      <w:r w:rsidRPr="00554D14">
        <w:rPr>
          <w:rStyle w:val="Link"/>
          <w:rFonts w:ascii="Times New Roman" w:hAnsi="Times New Roman"/>
        </w:rPr>
        <w:t>https://pikas.dzlm.de/diagnose-und-förderung/födima-schuljahre-1-2/standortbestimmungen-kartei-und-handreichung</w:t>
      </w:r>
      <w:r w:rsidR="006A78DD">
        <w:rPr>
          <w:rStyle w:val="Link"/>
          <w:rFonts w:ascii="Times New Roman" w:hAnsi="Times New Roman"/>
        </w:rPr>
        <w:fldChar w:fldCharType="end"/>
      </w:r>
    </w:p>
    <w:p w14:paraId="50B144DE" w14:textId="77777777" w:rsidR="006571C5" w:rsidRPr="00554D14" w:rsidRDefault="006571C5" w:rsidP="006571C5">
      <w:pPr>
        <w:pStyle w:val="ListenabsatzregularREMI"/>
      </w:pPr>
      <w:r w:rsidRPr="00554D14">
        <w:t>PIKAS. (</w:t>
      </w:r>
      <w:r>
        <w:t>o.J.</w:t>
      </w:r>
      <w:r w:rsidRPr="00554D14">
        <w:t xml:space="preserve">). </w:t>
      </w:r>
      <w:r w:rsidRPr="00554D14">
        <w:rPr>
          <w:i/>
          <w:iCs/>
        </w:rPr>
        <w:t>Stützpunktvorstellungen aufbauen</w:t>
      </w:r>
      <w:r w:rsidRPr="00554D14">
        <w:t>. Abgerufen am 13.</w:t>
      </w:r>
      <w:r>
        <w:t>8.</w:t>
      </w:r>
      <w:r w:rsidRPr="00554D14">
        <w:t xml:space="preserve">2025 von </w:t>
      </w:r>
      <w:r w:rsidR="006A78DD">
        <w:fldChar w:fldCharType="begin"/>
      </w:r>
      <w:r w:rsidR="006A78DD">
        <w:instrText xml:space="preserve"> HYPERLINK "https://pikas.dzlm.de/unterricht/st%C3%BCtzpunktvorstellungen-aufbauen" \t "_new" </w:instrText>
      </w:r>
      <w:r w:rsidR="006A78DD">
        <w:fldChar w:fldCharType="separate"/>
      </w:r>
      <w:r w:rsidRPr="00554D14">
        <w:rPr>
          <w:rStyle w:val="Link"/>
          <w:rFonts w:ascii="Times New Roman" w:hAnsi="Times New Roman"/>
        </w:rPr>
        <w:t>https://pikas.dzlm.de/unterricht/st%C3%BCtzpunktvorstellungen-aufbauen</w:t>
      </w:r>
      <w:r w:rsidR="006A78DD">
        <w:rPr>
          <w:rStyle w:val="Link"/>
          <w:rFonts w:ascii="Times New Roman" w:hAnsi="Times New Roman"/>
        </w:rPr>
        <w:fldChar w:fldCharType="end"/>
      </w:r>
    </w:p>
    <w:p w14:paraId="3BABDE40" w14:textId="77777777" w:rsidR="006571C5" w:rsidRPr="00554D14" w:rsidRDefault="006571C5" w:rsidP="006571C5">
      <w:pPr>
        <w:pStyle w:val="ListenabsatzregularREMI"/>
      </w:pPr>
      <w:r w:rsidRPr="00554D14">
        <w:t>PIKAS. (</w:t>
      </w:r>
      <w:r>
        <w:t>o.J.</w:t>
      </w:r>
      <w:r w:rsidRPr="00554D14">
        <w:t xml:space="preserve">). </w:t>
      </w:r>
      <w:r w:rsidRPr="00554D14">
        <w:rPr>
          <w:i/>
          <w:iCs/>
        </w:rPr>
        <w:t>Vorschulische mathematikbezogene Grundkompetenzen</w:t>
      </w:r>
      <w:r w:rsidRPr="00554D14">
        <w:t>. Abgerufen am 1.</w:t>
      </w:r>
      <w:r>
        <w:t>3.</w:t>
      </w:r>
      <w:r w:rsidRPr="00554D14">
        <w:t xml:space="preserve">2025 von </w:t>
      </w:r>
      <w:r w:rsidR="006A78DD">
        <w:fldChar w:fldCharType="begin"/>
      </w:r>
      <w:r w:rsidR="006A78DD">
        <w:instrText xml:space="preserve"> HYPERLINK "https://pikas.dzlm.de/unterricht/schulanfang/fr%C3%BChe-mathematische-bildung" \t "_new" </w:instrText>
      </w:r>
      <w:r w:rsidR="006A78DD">
        <w:fldChar w:fldCharType="separate"/>
      </w:r>
      <w:r w:rsidRPr="00554D14">
        <w:rPr>
          <w:rStyle w:val="Link"/>
          <w:rFonts w:ascii="Times New Roman" w:hAnsi="Times New Roman"/>
        </w:rPr>
        <w:t>https://pikas.dzlm.de/unterricht/schulanfang/frühe-mathematische-bildung</w:t>
      </w:r>
      <w:r w:rsidR="006A78DD">
        <w:rPr>
          <w:rStyle w:val="Link"/>
          <w:rFonts w:ascii="Times New Roman" w:hAnsi="Times New Roman"/>
        </w:rPr>
        <w:fldChar w:fldCharType="end"/>
      </w:r>
    </w:p>
    <w:p w14:paraId="4B7A22C7"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Wahrscheinlichkeiten und Zufallsexperimente</w:t>
      </w:r>
      <w:r w:rsidRPr="00554D14">
        <w:rPr>
          <w:rFonts w:ascii="Times New Roman" w:hAnsi="Times New Roman"/>
        </w:rPr>
        <w:t>. Abgerufen am 4.</w:t>
      </w:r>
      <w:r>
        <w:rPr>
          <w:rFonts w:ascii="Times New Roman" w:hAnsi="Times New Roman"/>
        </w:rPr>
        <w:t>4.</w:t>
      </w:r>
      <w:r w:rsidRPr="00554D14">
        <w:rPr>
          <w:rFonts w:ascii="Times New Roman" w:hAnsi="Times New Roman"/>
        </w:rPr>
        <w:t xml:space="preserve">2025 von </w:t>
      </w:r>
      <w:r w:rsidR="006A78DD">
        <w:fldChar w:fldCharType="begin"/>
      </w:r>
      <w:r w:rsidR="006A78DD">
        <w:instrText xml:space="preserve"> HYPERLINK "https://pikas.dzlm.de/unterricht/daten-h%C3%A4ufigkeiten-und-wahrscheinlichkeiten/wahrscheinlichkeiten/zufallsexperimente" \t "_new" </w:instrText>
      </w:r>
      <w:r w:rsidR="006A78DD">
        <w:fldChar w:fldCharType="separate"/>
      </w:r>
      <w:r w:rsidRPr="00554D14">
        <w:rPr>
          <w:rStyle w:val="Link"/>
          <w:rFonts w:ascii="Times New Roman" w:hAnsi="Times New Roman"/>
        </w:rPr>
        <w:t>https://pikas.dzlm.de/unterricht/daten-häufigkeiten-und-wahrscheinlichkeiten/wahrscheinlichkeiten/zufallsexperimente</w:t>
      </w:r>
      <w:r w:rsidR="006A78DD">
        <w:rPr>
          <w:rStyle w:val="Link"/>
          <w:rFonts w:ascii="Times New Roman" w:hAnsi="Times New Roman"/>
        </w:rPr>
        <w:fldChar w:fldCharType="end"/>
      </w:r>
    </w:p>
    <w:p w14:paraId="27950ADB"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Wortspeicher (Übersicht)</w:t>
      </w:r>
      <w:r w:rsidRPr="00554D14">
        <w:rPr>
          <w:rFonts w:ascii="Times New Roman" w:hAnsi="Times New Roman"/>
        </w:rPr>
        <w:t>. Abgerufen am 10.</w:t>
      </w:r>
      <w:r>
        <w:rPr>
          <w:rFonts w:ascii="Times New Roman" w:hAnsi="Times New Roman"/>
        </w:rPr>
        <w:t>3.</w:t>
      </w:r>
      <w:r w:rsidRPr="00554D14">
        <w:rPr>
          <w:rFonts w:ascii="Times New Roman" w:hAnsi="Times New Roman"/>
        </w:rPr>
        <w:t xml:space="preserve">2025 von </w:t>
      </w:r>
      <w:r w:rsidR="006A78DD">
        <w:fldChar w:fldCharType="begin"/>
      </w:r>
      <w:r w:rsidR="006A78DD">
        <w:instrText xml:space="preserve"> HYPERLINK "https://pikas.dzlm.de/pikasfiles/uploads/upload/Material/Haus_7_-_Gute_-_Aufgaben/IM/Informationstexte/IM_Redemittel_erstes_Schuljahr_neu.pdf" \t "_new" </w:instrText>
      </w:r>
      <w:r w:rsidR="006A78DD">
        <w:fldChar w:fldCharType="separate"/>
      </w:r>
      <w:r w:rsidRPr="00554D14">
        <w:rPr>
          <w:rStyle w:val="Link"/>
          <w:rFonts w:ascii="Times New Roman" w:hAnsi="Times New Roman"/>
        </w:rPr>
        <w:t>https://pikas.dzlm.de/pikasfiles/uploads/upload/Material/Haus_7_-_Gute_-_Aufgaben/IM/Informationstexte/IM_Redemittel_erstes_Schuljahr_neu.pdf</w:t>
      </w:r>
      <w:r w:rsidR="006A78DD">
        <w:rPr>
          <w:rStyle w:val="Link"/>
          <w:rFonts w:ascii="Times New Roman" w:hAnsi="Times New Roman"/>
        </w:rPr>
        <w:fldChar w:fldCharType="end"/>
      </w:r>
    </w:p>
    <w:p w14:paraId="1BCE2FE1" w14:textId="77777777" w:rsidR="006571C5" w:rsidRPr="00554D14" w:rsidRDefault="006571C5" w:rsidP="006571C5">
      <w:pPr>
        <w:pStyle w:val="ListenabsatzregularREMI"/>
      </w:pPr>
      <w:r w:rsidRPr="00554D14">
        <w:t>PIKAS. (</w:t>
      </w:r>
      <w:r>
        <w:t>o.J.</w:t>
      </w:r>
      <w:r w:rsidRPr="00554D14">
        <w:t xml:space="preserve">). </w:t>
      </w:r>
      <w:r w:rsidRPr="00554D14">
        <w:rPr>
          <w:i/>
          <w:iCs/>
        </w:rPr>
        <w:t>Wortspeicher (Video)</w:t>
      </w:r>
      <w:r w:rsidRPr="00554D14">
        <w:t>. Abgerufen am 1.</w:t>
      </w:r>
      <w:r>
        <w:t>3.</w:t>
      </w:r>
      <w:r w:rsidRPr="00554D14">
        <w:t xml:space="preserve">2025 von </w:t>
      </w:r>
      <w:r w:rsidR="006A78DD">
        <w:fldChar w:fldCharType="begin"/>
      </w:r>
      <w:r w:rsidR="006A78DD">
        <w:instrText xml:space="preserve"> HYPERLINK "https://pikas.dzlm.de/wortspeicher" \t </w:instrText>
      </w:r>
      <w:r w:rsidR="006A78DD">
        <w:instrText xml:space="preserve">"_new" </w:instrText>
      </w:r>
      <w:r w:rsidR="006A78DD">
        <w:fldChar w:fldCharType="separate"/>
      </w:r>
      <w:r w:rsidRPr="00554D14">
        <w:rPr>
          <w:rStyle w:val="Link"/>
          <w:rFonts w:ascii="Times New Roman" w:hAnsi="Times New Roman"/>
        </w:rPr>
        <w:t>https://pikas.dzlm.de/wortspeicher</w:t>
      </w:r>
      <w:r w:rsidR="006A78DD">
        <w:rPr>
          <w:rStyle w:val="Link"/>
          <w:rFonts w:ascii="Times New Roman" w:hAnsi="Times New Roman"/>
        </w:rPr>
        <w:fldChar w:fldCharType="end"/>
      </w:r>
    </w:p>
    <w:p w14:paraId="500F86AE" w14:textId="77777777" w:rsidR="006571C5" w:rsidRPr="00554D14" w:rsidRDefault="006571C5" w:rsidP="006571C5">
      <w:pPr>
        <w:pStyle w:val="ListenabsatzregularREMI"/>
        <w:rPr>
          <w:rFonts w:ascii="Times New Roman" w:hAnsi="Times New Roman"/>
        </w:rPr>
      </w:pPr>
      <w:r w:rsidRPr="00554D14">
        <w:rPr>
          <w:rFonts w:ascii="Times New Roman" w:hAnsi="Times New Roman"/>
        </w:rPr>
        <w:t>PIKAS. (</w:t>
      </w:r>
      <w:r>
        <w:rPr>
          <w:rFonts w:ascii="Times New Roman" w:hAnsi="Times New Roman"/>
        </w:rPr>
        <w:t>o.J.</w:t>
      </w:r>
      <w:r w:rsidRPr="00554D14">
        <w:rPr>
          <w:rFonts w:ascii="Times New Roman" w:hAnsi="Times New Roman"/>
        </w:rPr>
        <w:t xml:space="preserve">). </w:t>
      </w:r>
      <w:r w:rsidRPr="00554D14">
        <w:rPr>
          <w:rFonts w:ascii="Times New Roman" w:hAnsi="Times New Roman"/>
          <w:i/>
          <w:iCs/>
        </w:rPr>
        <w:t>Würfeltürme</w:t>
      </w:r>
      <w:r w:rsidRPr="00554D14">
        <w:rPr>
          <w:rFonts w:ascii="Times New Roman" w:hAnsi="Times New Roman"/>
        </w:rPr>
        <w:t>. Abgerufen am 22.</w:t>
      </w:r>
      <w:r>
        <w:rPr>
          <w:rFonts w:ascii="Times New Roman" w:hAnsi="Times New Roman"/>
        </w:rPr>
        <w:t>4.</w:t>
      </w:r>
      <w:r w:rsidRPr="00554D14">
        <w:rPr>
          <w:rFonts w:ascii="Times New Roman" w:hAnsi="Times New Roman"/>
        </w:rPr>
        <w:t xml:space="preserve">2025 von </w:t>
      </w:r>
      <w:r w:rsidR="006A78DD">
        <w:fldChar w:fldCharType="begin"/>
      </w:r>
      <w:r w:rsidR="006A78DD">
        <w:instrText xml:space="preserve"> HYPERLINK "https://pikas.dzlm.de/pikasfiles/uploads/upload/Material/unterricht_neu/schulanfang/um_schulanfang_arbeitsblatt_mustertuerme.pdf" \t "_new" </w:instrText>
      </w:r>
      <w:r w:rsidR="006A78DD">
        <w:fldChar w:fldCharType="separate"/>
      </w:r>
      <w:r w:rsidRPr="00554D14">
        <w:rPr>
          <w:rStyle w:val="Link"/>
          <w:rFonts w:ascii="Times New Roman" w:hAnsi="Times New Roman"/>
        </w:rPr>
        <w:t>https://pikas.dzlm.de/pikasfiles/uploads/upload/Material/unterricht_neu/schulanfang/um_schulanfang_arbeitsblatt_mustertuerme.pdf</w:t>
      </w:r>
      <w:r w:rsidR="006A78DD">
        <w:rPr>
          <w:rStyle w:val="Link"/>
          <w:rFonts w:ascii="Times New Roman" w:hAnsi="Times New Roman"/>
        </w:rPr>
        <w:fldChar w:fldCharType="end"/>
      </w:r>
    </w:p>
    <w:p w14:paraId="7EAEA709" w14:textId="77777777" w:rsidR="006571C5" w:rsidRPr="006B2C71" w:rsidRDefault="006571C5" w:rsidP="006571C5">
      <w:pPr>
        <w:pStyle w:val="ListenabsatzregularREMI"/>
        <w:rPr>
          <w:rFonts w:ascii="Times New Roman" w:hAnsi="Times New Roman"/>
        </w:rPr>
      </w:pPr>
      <w:r w:rsidRPr="006B2C71">
        <w:rPr>
          <w:rFonts w:ascii="Times New Roman" w:hAnsi="Times New Roman"/>
        </w:rPr>
        <w:t>PIKAS. (</w:t>
      </w:r>
      <w:r>
        <w:rPr>
          <w:rFonts w:ascii="Times New Roman" w:hAnsi="Times New Roman"/>
        </w:rPr>
        <w:t>o.J.</w:t>
      </w:r>
      <w:r w:rsidRPr="006B2C71">
        <w:rPr>
          <w:rFonts w:ascii="Times New Roman" w:hAnsi="Times New Roman"/>
        </w:rPr>
        <w:t xml:space="preserve">). </w:t>
      </w:r>
      <w:r w:rsidRPr="006B2C71">
        <w:rPr>
          <w:rFonts w:ascii="Times New Roman" w:hAnsi="Times New Roman"/>
          <w:i/>
          <w:iCs/>
        </w:rPr>
        <w:t>Zahlverständnis im Anfangsunterricht</w:t>
      </w:r>
      <w:r w:rsidRPr="006B2C71">
        <w:rPr>
          <w:rFonts w:ascii="Times New Roman" w:hAnsi="Times New Roman"/>
        </w:rPr>
        <w:t>. Abgerufen am 1.</w:t>
      </w:r>
      <w:r>
        <w:rPr>
          <w:rFonts w:ascii="Times New Roman" w:hAnsi="Times New Roman"/>
        </w:rPr>
        <w:t>3.</w:t>
      </w:r>
      <w:r w:rsidRPr="006B2C71">
        <w:rPr>
          <w:rFonts w:ascii="Times New Roman" w:hAnsi="Times New Roman"/>
        </w:rPr>
        <w:t xml:space="preserve">2025 von </w:t>
      </w:r>
      <w:r w:rsidR="006A78DD">
        <w:fldChar w:fldCharType="begin"/>
      </w:r>
      <w:r w:rsidR="006A78DD">
        <w:instrText xml:space="preserve"> HYPERLINK "https://pikas-kompakt.dzlm.de/themenh%C3%A4user/zahlverst%C3%A4ndnis-anfangsunterricht" \l "toc--material-und-informationen-OpPqC_Hl" \t "_new" </w:instrText>
      </w:r>
      <w:r w:rsidR="006A78DD">
        <w:fldChar w:fldCharType="separate"/>
      </w:r>
      <w:r w:rsidRPr="006B2C71">
        <w:rPr>
          <w:rStyle w:val="Link"/>
          <w:rFonts w:ascii="Times New Roman" w:hAnsi="Times New Roman"/>
        </w:rPr>
        <w:t>https://pikas-kompakt.dzlm.de/themenhäuser/zahlverständnis-anfangsunterricht#toc--material-und-informationen-OpPqC_Hl</w:t>
      </w:r>
      <w:r w:rsidR="006A78DD">
        <w:rPr>
          <w:rStyle w:val="Link"/>
          <w:rFonts w:ascii="Times New Roman" w:hAnsi="Times New Roman"/>
        </w:rPr>
        <w:fldChar w:fldCharType="end"/>
      </w:r>
    </w:p>
    <w:p w14:paraId="0D4AFEB5" w14:textId="77777777" w:rsidR="006571C5" w:rsidRPr="006B2C71" w:rsidRDefault="006571C5" w:rsidP="006571C5">
      <w:pPr>
        <w:pStyle w:val="ListenabsatzregularREMI"/>
      </w:pPr>
      <w:r w:rsidRPr="006B2C71">
        <w:t>PIKAS. (</w:t>
      </w:r>
      <w:r>
        <w:t>o.J.</w:t>
      </w:r>
      <w:r w:rsidRPr="006B2C71">
        <w:t xml:space="preserve">). </w:t>
      </w:r>
      <w:r w:rsidRPr="006B2C71">
        <w:rPr>
          <w:i/>
          <w:iCs/>
        </w:rPr>
        <w:t>Zeichnen</w:t>
      </w:r>
      <w:r w:rsidRPr="006B2C71">
        <w:t>. Abgerufen am 4.</w:t>
      </w:r>
      <w:r>
        <w:t>4.</w:t>
      </w:r>
      <w:r w:rsidRPr="006B2C71">
        <w:t xml:space="preserve">2025 von </w:t>
      </w:r>
      <w:r w:rsidR="006A78DD">
        <w:fldChar w:fldCharType="begin"/>
      </w:r>
      <w:r w:rsidR="006A78DD">
        <w:instrText xml:space="preserve"> HYPERLINK "https://pikas.dzlm.de/unterricht/raum-und-form/zeichnen" \t "_new" </w:instrText>
      </w:r>
      <w:r w:rsidR="006A78DD">
        <w:fldChar w:fldCharType="separate"/>
      </w:r>
      <w:r w:rsidRPr="006B2C71">
        <w:rPr>
          <w:rStyle w:val="Link"/>
          <w:rFonts w:ascii="Times New Roman" w:hAnsi="Times New Roman"/>
        </w:rPr>
        <w:t>https://pikas.dzlm.de/unterricht/raum-und-form/zeichnen</w:t>
      </w:r>
      <w:r w:rsidR="006A78DD">
        <w:rPr>
          <w:rStyle w:val="Link"/>
          <w:rFonts w:ascii="Times New Roman" w:hAnsi="Times New Roman"/>
        </w:rPr>
        <w:fldChar w:fldCharType="end"/>
      </w:r>
    </w:p>
    <w:p w14:paraId="111A11BD" w14:textId="77777777" w:rsidR="006571C5" w:rsidRDefault="006571C5" w:rsidP="006571C5">
      <w:pPr>
        <w:pStyle w:val="ListenabsatzregularREMI"/>
      </w:pPr>
      <w:r w:rsidRPr="00F775B5">
        <w:t>Prenzel, M. &amp; Blum, W. (2007). Entwicklung eines Testverfahrens zur Überprüfung der Bildungssta</w:t>
      </w:r>
      <w:r w:rsidRPr="00F775B5">
        <w:t>n</w:t>
      </w:r>
      <w:r w:rsidRPr="00F775B5">
        <w:t>dards in Mathematik für den Mittleren Schulabschluss. Technischer Bericht. IPN.</w:t>
      </w:r>
    </w:p>
    <w:p w14:paraId="30274B0A" w14:textId="77777777" w:rsidR="006571C5" w:rsidRDefault="006571C5" w:rsidP="006571C5">
      <w:pPr>
        <w:pStyle w:val="ListenabsatzregularREMI"/>
        <w:rPr>
          <w:rFonts w:ascii="Times New Roman" w:hAnsi="Times New Roman"/>
        </w:rPr>
      </w:pPr>
      <w:r>
        <w:rPr>
          <w:rFonts w:ascii="Times New Roman" w:hAnsi="Times New Roman"/>
        </w:rPr>
        <w:t xml:space="preserve">PRIMAKOM (o.J.). </w:t>
      </w:r>
      <w:r w:rsidRPr="00322774">
        <w:rPr>
          <w:rFonts w:ascii="Times New Roman" w:hAnsi="Times New Roman"/>
          <w:i/>
          <w:iCs/>
        </w:rPr>
        <w:t>Das Haus der Vierecke</w:t>
      </w:r>
      <w:r>
        <w:rPr>
          <w:rFonts w:ascii="Times New Roman" w:hAnsi="Times New Roman"/>
        </w:rPr>
        <w:t xml:space="preserve">. Abgerufen am 11.9.2025 von </w:t>
      </w:r>
      <w:hyperlink r:id="rId40" w:history="1">
        <w:r w:rsidRPr="00CB0B9C">
          <w:rPr>
            <w:rStyle w:val="Link"/>
            <w:rFonts w:ascii="Times New Roman" w:hAnsi="Times New Roman"/>
          </w:rPr>
          <w:t>https://primakom.dzlm.de/primafiles/uploads/Dokumente/EbeneFiguren_Hintergrund_Tabelle%20Haus%20der%20Vierecke.pdf</w:t>
        </w:r>
      </w:hyperlink>
      <w:r>
        <w:rPr>
          <w:rFonts w:ascii="Times New Roman" w:hAnsi="Times New Roman"/>
        </w:rPr>
        <w:t xml:space="preserve"> </w:t>
      </w:r>
    </w:p>
    <w:p w14:paraId="6E768E21" w14:textId="77777777" w:rsidR="006571C5" w:rsidRPr="006B2C71" w:rsidRDefault="006571C5" w:rsidP="006571C5">
      <w:pPr>
        <w:pStyle w:val="ListenabsatzregularREMI"/>
      </w:pPr>
      <w:r w:rsidRPr="006B2C71">
        <w:t>PRIMAKOM. (</w:t>
      </w:r>
      <w:r>
        <w:t>o.J.</w:t>
      </w:r>
      <w:r w:rsidRPr="006B2C71">
        <w:t xml:space="preserve">). </w:t>
      </w:r>
      <w:r w:rsidRPr="006B2C71">
        <w:rPr>
          <w:i/>
          <w:iCs/>
        </w:rPr>
        <w:t>Darstellungswechsel</w:t>
      </w:r>
      <w:r w:rsidRPr="006B2C71">
        <w:t>. Abgerufen am 10.</w:t>
      </w:r>
      <w:r>
        <w:t>4.</w:t>
      </w:r>
      <w:r w:rsidRPr="006B2C71">
        <w:t xml:space="preserve">2025 von </w:t>
      </w:r>
      <w:r w:rsidR="006A78DD">
        <w:fldChar w:fldCharType="begin"/>
      </w:r>
      <w:r w:rsidR="006A78DD">
        <w:instrText xml:space="preserve"> H</w:instrText>
      </w:r>
      <w:r w:rsidR="006A78DD">
        <w:instrText xml:space="preserve">YPERLINK "https://primakom.dzlm.de/inhalte/raum-und-form/k%C3%B6rper/einstieg" \t "_new" </w:instrText>
      </w:r>
      <w:r w:rsidR="006A78DD">
        <w:fldChar w:fldCharType="separate"/>
      </w:r>
      <w:r w:rsidRPr="006B2C71">
        <w:rPr>
          <w:rStyle w:val="Link"/>
          <w:rFonts w:ascii="Times New Roman" w:hAnsi="Times New Roman"/>
        </w:rPr>
        <w:t>https://primakom.dzlm.de/inhalte/raum-und-form/körper/einstieg</w:t>
      </w:r>
      <w:r w:rsidR="006A78DD">
        <w:rPr>
          <w:rStyle w:val="Link"/>
          <w:rFonts w:ascii="Times New Roman" w:hAnsi="Times New Roman"/>
        </w:rPr>
        <w:fldChar w:fldCharType="end"/>
      </w:r>
    </w:p>
    <w:p w14:paraId="55377D7A" w14:textId="77777777" w:rsidR="006571C5" w:rsidRPr="006B2C71" w:rsidRDefault="006571C5" w:rsidP="006571C5">
      <w:pPr>
        <w:pStyle w:val="ListenabsatzregularREMI"/>
      </w:pPr>
      <w:r w:rsidRPr="006B2C71">
        <w:t>PRIMAKOM. (</w:t>
      </w:r>
      <w:r>
        <w:t>o.J.</w:t>
      </w:r>
      <w:r w:rsidRPr="006B2C71">
        <w:t xml:space="preserve">). </w:t>
      </w:r>
      <w:r w:rsidRPr="006B2C71">
        <w:rPr>
          <w:i/>
          <w:iCs/>
        </w:rPr>
        <w:t>Ebene Figuren</w:t>
      </w:r>
      <w:r w:rsidRPr="006B2C71">
        <w:t>. Abgerufen am 20.</w:t>
      </w:r>
      <w:r>
        <w:t>3.</w:t>
      </w:r>
      <w:r w:rsidRPr="006B2C71">
        <w:t xml:space="preserve">2025 von </w:t>
      </w:r>
      <w:r w:rsidR="006A78DD">
        <w:fldChar w:fldCharType="begin"/>
      </w:r>
      <w:r w:rsidR="006A78DD">
        <w:instrText xml:space="preserve"> HYPERLINK "https://primakom.dzlm.de/inha</w:instrText>
      </w:r>
      <w:r w:rsidR="006A78DD">
        <w:instrText xml:space="preserve">lte/raum-und-form/ebene-figuren/einstieg" \t "_new" </w:instrText>
      </w:r>
      <w:r w:rsidR="006A78DD">
        <w:fldChar w:fldCharType="separate"/>
      </w:r>
      <w:r w:rsidRPr="006B2C71">
        <w:rPr>
          <w:rStyle w:val="Link"/>
          <w:rFonts w:ascii="Times New Roman" w:hAnsi="Times New Roman"/>
        </w:rPr>
        <w:t>https://primakom.dzlm.de/inhalte/raum-und-form/ebene-figuren/einstieg</w:t>
      </w:r>
      <w:r w:rsidR="006A78DD">
        <w:rPr>
          <w:rStyle w:val="Link"/>
          <w:rFonts w:ascii="Times New Roman" w:hAnsi="Times New Roman"/>
        </w:rPr>
        <w:fldChar w:fldCharType="end"/>
      </w:r>
    </w:p>
    <w:p w14:paraId="4CD583F7" w14:textId="77777777" w:rsidR="006571C5" w:rsidRPr="006B2C71" w:rsidRDefault="006571C5" w:rsidP="006571C5">
      <w:pPr>
        <w:pStyle w:val="ListenabsatzregularREMI"/>
        <w:rPr>
          <w:rFonts w:ascii="Times New Roman" w:hAnsi="Times New Roman"/>
        </w:rPr>
      </w:pPr>
      <w:r w:rsidRPr="006B2C71">
        <w:rPr>
          <w:rFonts w:ascii="Times New Roman" w:hAnsi="Times New Roman"/>
        </w:rPr>
        <w:t>PRIMAKOM. (</w:t>
      </w:r>
      <w:r>
        <w:rPr>
          <w:rFonts w:ascii="Times New Roman" w:hAnsi="Times New Roman"/>
        </w:rPr>
        <w:t>o.J.</w:t>
      </w:r>
      <w:r w:rsidRPr="006B2C71">
        <w:rPr>
          <w:rFonts w:ascii="Times New Roman" w:hAnsi="Times New Roman"/>
        </w:rPr>
        <w:t xml:space="preserve">). </w:t>
      </w:r>
      <w:r w:rsidRPr="006B2C71">
        <w:rPr>
          <w:rFonts w:ascii="Times New Roman" w:hAnsi="Times New Roman"/>
          <w:i/>
          <w:iCs/>
        </w:rPr>
        <w:t>Größen und Messen</w:t>
      </w:r>
      <w:r w:rsidRPr="006B2C71">
        <w:rPr>
          <w:rFonts w:ascii="Times New Roman" w:hAnsi="Times New Roman"/>
        </w:rPr>
        <w:t>. Abgerufen am 4.</w:t>
      </w:r>
      <w:r>
        <w:rPr>
          <w:rFonts w:ascii="Times New Roman" w:hAnsi="Times New Roman"/>
        </w:rPr>
        <w:t>4.</w:t>
      </w:r>
      <w:r w:rsidRPr="006B2C71">
        <w:rPr>
          <w:rFonts w:ascii="Times New Roman" w:hAnsi="Times New Roman"/>
        </w:rPr>
        <w:t xml:space="preserve">2025 von </w:t>
      </w:r>
      <w:r w:rsidR="006A78DD">
        <w:fldChar w:fldCharType="begin"/>
      </w:r>
      <w:r w:rsidR="006A78DD">
        <w:instrText xml:space="preserve"> HYPERLINK "https://primakom.dzlm.de/inhalte/gr%C3%B6%C3%9Fen-und-me</w:instrText>
      </w:r>
      <w:r w:rsidR="006A78DD">
        <w:instrText xml:space="preserve">ssen/zum-sachrechnen-der-grundschule/hintergrund" \t "_new" </w:instrText>
      </w:r>
      <w:r w:rsidR="006A78DD">
        <w:fldChar w:fldCharType="separate"/>
      </w:r>
      <w:r w:rsidRPr="006B2C71">
        <w:rPr>
          <w:rStyle w:val="Link"/>
          <w:rFonts w:ascii="Times New Roman" w:hAnsi="Times New Roman"/>
        </w:rPr>
        <w:t>https://primakom.dzlm.de/inhalte/größen-und-messen/zum-sachrechnen-der-grundschule/hintergrund</w:t>
      </w:r>
      <w:r w:rsidR="006A78DD">
        <w:rPr>
          <w:rStyle w:val="Link"/>
          <w:rFonts w:ascii="Times New Roman" w:hAnsi="Times New Roman"/>
        </w:rPr>
        <w:fldChar w:fldCharType="end"/>
      </w:r>
    </w:p>
    <w:p w14:paraId="363481FC" w14:textId="77777777" w:rsidR="006571C5" w:rsidRPr="006B2C71" w:rsidRDefault="006571C5" w:rsidP="006571C5">
      <w:pPr>
        <w:pStyle w:val="ListenabsatzregularREMI"/>
      </w:pPr>
      <w:r w:rsidRPr="006B2C71">
        <w:t>PRIMAKOM. (</w:t>
      </w:r>
      <w:r>
        <w:t>o.J.</w:t>
      </w:r>
      <w:r w:rsidRPr="006B2C71">
        <w:t xml:space="preserve">). </w:t>
      </w:r>
      <w:r w:rsidRPr="006B2C71">
        <w:rPr>
          <w:i/>
          <w:iCs/>
        </w:rPr>
        <w:t>Größenbuch</w:t>
      </w:r>
      <w:r w:rsidRPr="006B2C71">
        <w:t>. Abgerufen am 10.</w:t>
      </w:r>
      <w:r>
        <w:t>4.</w:t>
      </w:r>
      <w:r w:rsidRPr="006B2C71">
        <w:t xml:space="preserve">2025 von </w:t>
      </w:r>
      <w:r w:rsidR="006A78DD">
        <w:fldChar w:fldCharType="begin"/>
      </w:r>
      <w:r w:rsidR="006A78DD">
        <w:instrText xml:space="preserve"> HYPERLINK "https://primakom.dzlm.de/node/65" \t "_new" </w:instrText>
      </w:r>
      <w:r w:rsidR="006A78DD">
        <w:fldChar w:fldCharType="separate"/>
      </w:r>
      <w:r w:rsidRPr="006B2C71">
        <w:rPr>
          <w:rStyle w:val="Link"/>
          <w:rFonts w:ascii="Times New Roman" w:hAnsi="Times New Roman"/>
        </w:rPr>
        <w:t>https://primakom.dzlm.de/node/65</w:t>
      </w:r>
      <w:r w:rsidR="006A78DD">
        <w:rPr>
          <w:rStyle w:val="Link"/>
          <w:rFonts w:ascii="Times New Roman" w:hAnsi="Times New Roman"/>
        </w:rPr>
        <w:fldChar w:fldCharType="end"/>
      </w:r>
    </w:p>
    <w:p w14:paraId="176B5F90" w14:textId="77777777" w:rsidR="006571C5" w:rsidRPr="006B2C71" w:rsidRDefault="006571C5" w:rsidP="006571C5">
      <w:pPr>
        <w:pStyle w:val="ListenabsatzregularREMI"/>
      </w:pPr>
      <w:r w:rsidRPr="006B2C71">
        <w:t>PRIMAKOM. (</w:t>
      </w:r>
      <w:r>
        <w:t>o.J.</w:t>
      </w:r>
      <w:r w:rsidRPr="006B2C71">
        <w:t xml:space="preserve">). </w:t>
      </w:r>
      <w:r w:rsidRPr="006B2C71">
        <w:rPr>
          <w:i/>
          <w:iCs/>
        </w:rPr>
        <w:t>Hintergrund Kombinatorik</w:t>
      </w:r>
      <w:r w:rsidRPr="006B2C71">
        <w:t>. Abgerufen am 20.</w:t>
      </w:r>
      <w:r>
        <w:t>3.</w:t>
      </w:r>
      <w:r w:rsidRPr="006B2C71">
        <w:t xml:space="preserve">2025 von </w:t>
      </w:r>
      <w:r w:rsidR="006A78DD">
        <w:fldChar w:fldCharType="begin"/>
      </w:r>
      <w:r w:rsidR="006A78DD">
        <w:instrText xml:space="preserve"> HYPERLINK "https://primakom.dzlm.de/aufgabenformate/bunte-t%C3%BCrme-bauen/einstieg/einstieg</w:instrText>
      </w:r>
      <w:r w:rsidR="006A78DD">
        <w:instrText xml:space="preserve">/hintergrund" \t "_new" </w:instrText>
      </w:r>
      <w:r w:rsidR="006A78DD">
        <w:fldChar w:fldCharType="separate"/>
      </w:r>
      <w:r w:rsidRPr="006B2C71">
        <w:rPr>
          <w:rStyle w:val="Link"/>
          <w:rFonts w:ascii="Times New Roman" w:hAnsi="Times New Roman"/>
        </w:rPr>
        <w:t>https://primakom.dzlm.de/aufgabenformate/bunte-türme-bauen/einstieg/einstieg/hintergrund</w:t>
      </w:r>
      <w:r w:rsidR="006A78DD">
        <w:rPr>
          <w:rStyle w:val="Link"/>
          <w:rFonts w:ascii="Times New Roman" w:hAnsi="Times New Roman"/>
        </w:rPr>
        <w:fldChar w:fldCharType="end"/>
      </w:r>
    </w:p>
    <w:p w14:paraId="0D3DE7F0" w14:textId="77777777" w:rsidR="006571C5" w:rsidRPr="006B2C71" w:rsidRDefault="006571C5" w:rsidP="006571C5">
      <w:pPr>
        <w:pStyle w:val="ListenabsatzregularREMI"/>
      </w:pPr>
      <w:r w:rsidRPr="006B2C71">
        <w:t>PRIMAKOM. (</w:t>
      </w:r>
      <w:r>
        <w:t>o.J.</w:t>
      </w:r>
      <w:r w:rsidRPr="006B2C71">
        <w:t xml:space="preserve">). </w:t>
      </w:r>
      <w:r w:rsidRPr="006B2C71">
        <w:rPr>
          <w:i/>
          <w:iCs/>
        </w:rPr>
        <w:t>Raum und Form</w:t>
      </w:r>
      <w:r w:rsidRPr="006B2C71">
        <w:t>. Abgerufen am 4.</w:t>
      </w:r>
      <w:r>
        <w:t>4.</w:t>
      </w:r>
      <w:r w:rsidRPr="006B2C71">
        <w:t xml:space="preserve">2025 von </w:t>
      </w:r>
      <w:r w:rsidR="006A78DD">
        <w:fldChar w:fldCharType="begin"/>
      </w:r>
      <w:r w:rsidR="006A78DD">
        <w:instrText xml:space="preserve"> HYPERLINK "https://primakom.dzlm.de/inhalte/raum-und-form" \t "_new" </w:instrText>
      </w:r>
      <w:r w:rsidR="006A78DD">
        <w:fldChar w:fldCharType="separate"/>
      </w:r>
      <w:r w:rsidRPr="006B2C71">
        <w:rPr>
          <w:rStyle w:val="Link"/>
          <w:rFonts w:ascii="Times New Roman" w:hAnsi="Times New Roman"/>
        </w:rPr>
        <w:t>https://primakom.dzlm.de/inhalte/raum-und-form</w:t>
      </w:r>
      <w:r w:rsidR="006A78DD">
        <w:rPr>
          <w:rStyle w:val="Link"/>
          <w:rFonts w:ascii="Times New Roman" w:hAnsi="Times New Roman"/>
        </w:rPr>
        <w:fldChar w:fldCharType="end"/>
      </w:r>
    </w:p>
    <w:p w14:paraId="1AF7A6C0" w14:textId="77777777" w:rsidR="006571C5" w:rsidRPr="006B2C71" w:rsidRDefault="006571C5" w:rsidP="006571C5">
      <w:pPr>
        <w:pStyle w:val="ListenabsatzregularREMI"/>
      </w:pPr>
      <w:r w:rsidRPr="006B2C71">
        <w:t>PRIMAKOM. (</w:t>
      </w:r>
      <w:r>
        <w:t>o.J.</w:t>
      </w:r>
      <w:r w:rsidRPr="006B2C71">
        <w:t xml:space="preserve">). </w:t>
      </w:r>
      <w:r w:rsidRPr="006B2C71">
        <w:rPr>
          <w:i/>
          <w:iCs/>
        </w:rPr>
        <w:t>Raumorientierung</w:t>
      </w:r>
      <w:r w:rsidRPr="006B2C71">
        <w:t>. Abgerufen am 4.</w:t>
      </w:r>
      <w:r>
        <w:t>4.</w:t>
      </w:r>
      <w:r w:rsidRPr="006B2C71">
        <w:t xml:space="preserve">2025 von </w:t>
      </w:r>
      <w:r w:rsidR="006A78DD">
        <w:fldChar w:fldCharType="begin"/>
      </w:r>
      <w:r w:rsidR="006A78DD">
        <w:instrText xml:space="preserve"> HYPERLINK "https://primakom.dzlm.de/inhalte/raum-und-form/raumorientierung/einstieg" \t "_new" </w:instrText>
      </w:r>
      <w:r w:rsidR="006A78DD">
        <w:fldChar w:fldCharType="separate"/>
      </w:r>
      <w:r w:rsidRPr="006B2C71">
        <w:rPr>
          <w:rStyle w:val="Link"/>
          <w:rFonts w:ascii="Times New Roman" w:hAnsi="Times New Roman"/>
        </w:rPr>
        <w:t>https://primakom.dzlm.de/inhalte/raum-und-form/raumorientierung/einstieg</w:t>
      </w:r>
      <w:r w:rsidR="006A78DD">
        <w:rPr>
          <w:rStyle w:val="Link"/>
          <w:rFonts w:ascii="Times New Roman" w:hAnsi="Times New Roman"/>
        </w:rPr>
        <w:fldChar w:fldCharType="end"/>
      </w:r>
    </w:p>
    <w:p w14:paraId="29C4CEF2" w14:textId="77777777" w:rsidR="006571C5" w:rsidRPr="006B2C71" w:rsidRDefault="006571C5" w:rsidP="006571C5">
      <w:pPr>
        <w:pStyle w:val="ListenabsatzregularREMI"/>
      </w:pPr>
      <w:r w:rsidRPr="006B2C71">
        <w:t>PRIMAKOM. (</w:t>
      </w:r>
      <w:r>
        <w:t>o.J.</w:t>
      </w:r>
      <w:r w:rsidRPr="006B2C71">
        <w:t xml:space="preserve">). </w:t>
      </w:r>
      <w:r w:rsidRPr="006B2C71">
        <w:rPr>
          <w:i/>
          <w:iCs/>
        </w:rPr>
        <w:t>Symmetrie in der Grundschule</w:t>
      </w:r>
      <w:r w:rsidRPr="006B2C71">
        <w:t>. Abgerufen am 4.</w:t>
      </w:r>
      <w:r>
        <w:t>4.</w:t>
      </w:r>
      <w:r w:rsidRPr="006B2C71">
        <w:t xml:space="preserve">2025 von </w:t>
      </w:r>
      <w:r w:rsidR="006A78DD">
        <w:fldChar w:fldCharType="begin"/>
      </w:r>
      <w:r w:rsidR="006A78DD">
        <w:instrText xml:space="preserve"> HYPERLINK "https://primakom.dzlm.de/inhalte/raum-und-form/symmetrie/hintergrund" \t "_new" </w:instrText>
      </w:r>
      <w:r w:rsidR="006A78DD">
        <w:fldChar w:fldCharType="separate"/>
      </w:r>
      <w:r w:rsidRPr="006B2C71">
        <w:rPr>
          <w:rStyle w:val="Link"/>
          <w:rFonts w:ascii="Times New Roman" w:hAnsi="Times New Roman"/>
        </w:rPr>
        <w:t>https://primakom.dzlm.de/inhalte/raum-und-form/symmetrie/hintergrund</w:t>
      </w:r>
      <w:r w:rsidR="006A78DD">
        <w:rPr>
          <w:rStyle w:val="Link"/>
          <w:rFonts w:ascii="Times New Roman" w:hAnsi="Times New Roman"/>
        </w:rPr>
        <w:fldChar w:fldCharType="end"/>
      </w:r>
    </w:p>
    <w:p w14:paraId="7E43E06B" w14:textId="77777777" w:rsidR="006571C5" w:rsidRPr="006B2C71" w:rsidRDefault="006571C5" w:rsidP="006571C5">
      <w:pPr>
        <w:pStyle w:val="ListenabsatzregularREMI"/>
      </w:pPr>
      <w:r w:rsidRPr="006B2C71">
        <w:t>PRIMAKOM. (</w:t>
      </w:r>
      <w:r>
        <w:t>o.J.</w:t>
      </w:r>
      <w:r w:rsidRPr="006B2C71">
        <w:t xml:space="preserve">). </w:t>
      </w:r>
      <w:r w:rsidRPr="006B2C71">
        <w:rPr>
          <w:i/>
          <w:iCs/>
        </w:rPr>
        <w:t>Vom Raum in die Ebene</w:t>
      </w:r>
      <w:r w:rsidRPr="006B2C71">
        <w:t>. Abgerufen am 4.</w:t>
      </w:r>
      <w:r>
        <w:t>4.</w:t>
      </w:r>
      <w:r w:rsidRPr="006B2C71">
        <w:t xml:space="preserve">2025 von </w:t>
      </w:r>
      <w:r w:rsidR="006A78DD">
        <w:fldChar w:fldCharType="begin"/>
      </w:r>
      <w:r w:rsidR="006A78DD">
        <w:instrText xml:space="preserve"> HYPERLINK "https://primakom.dzlm.de/inhalte/raum-und-form/ebene-figuren/einstieg" \t "_new" </w:instrText>
      </w:r>
      <w:r w:rsidR="006A78DD">
        <w:fldChar w:fldCharType="separate"/>
      </w:r>
      <w:r w:rsidRPr="006B2C71">
        <w:rPr>
          <w:rStyle w:val="Link"/>
          <w:rFonts w:ascii="Times New Roman" w:hAnsi="Times New Roman"/>
        </w:rPr>
        <w:t>https://primakom.dzlm.de/inhalte/raum-und-form/ebene-figuren/einstieg</w:t>
      </w:r>
      <w:r w:rsidR="006A78DD">
        <w:rPr>
          <w:rStyle w:val="Link"/>
          <w:rFonts w:ascii="Times New Roman" w:hAnsi="Times New Roman"/>
        </w:rPr>
        <w:fldChar w:fldCharType="end"/>
      </w:r>
    </w:p>
    <w:p w14:paraId="0D056628" w14:textId="77777777" w:rsidR="006571C5" w:rsidRPr="006B2C71" w:rsidRDefault="006571C5" w:rsidP="006571C5">
      <w:pPr>
        <w:pStyle w:val="ListenabsatzregularREMI"/>
      </w:pPr>
      <w:r w:rsidRPr="006B2C71">
        <w:t>PRIMAKOM. (</w:t>
      </w:r>
      <w:r>
        <w:t>o.J.</w:t>
      </w:r>
      <w:r w:rsidRPr="006B2C71">
        <w:t xml:space="preserve">). </w:t>
      </w:r>
      <w:r w:rsidRPr="006B2C71">
        <w:rPr>
          <w:i/>
          <w:iCs/>
        </w:rPr>
        <w:t>Wortspeicher Raum und Form</w:t>
      </w:r>
      <w:r w:rsidRPr="006B2C71">
        <w:t>. Abgerufen am 11.</w:t>
      </w:r>
      <w:r>
        <w:t>3.</w:t>
      </w:r>
      <w:r w:rsidRPr="006B2C71">
        <w:t xml:space="preserve">2025 von </w:t>
      </w:r>
      <w:r w:rsidR="006A78DD">
        <w:fldChar w:fldCharType="begin"/>
      </w:r>
      <w:r w:rsidR="006A78DD">
        <w:instrText xml:space="preserve"> HYPERLINK "https://primakom.dzlm.de/node/452" \l "sprachliche" \t "_new" </w:instrText>
      </w:r>
      <w:r w:rsidR="006A78DD">
        <w:fldChar w:fldCharType="separate"/>
      </w:r>
      <w:r w:rsidRPr="006B2C71">
        <w:rPr>
          <w:rStyle w:val="Link"/>
          <w:rFonts w:ascii="Times New Roman" w:hAnsi="Times New Roman"/>
        </w:rPr>
        <w:t>https://primakom.dzlm.de/node/452#sprachliche</w:t>
      </w:r>
      <w:r w:rsidR="006A78DD">
        <w:rPr>
          <w:rStyle w:val="Link"/>
          <w:rFonts w:ascii="Times New Roman" w:hAnsi="Times New Roman"/>
        </w:rPr>
        <w:fldChar w:fldCharType="end"/>
      </w:r>
    </w:p>
    <w:p w14:paraId="232CB49F" w14:textId="77777777" w:rsidR="006571C5" w:rsidRPr="006B2C71" w:rsidRDefault="006571C5" w:rsidP="006571C5">
      <w:pPr>
        <w:pStyle w:val="ListenabsatzregularREMI"/>
      </w:pPr>
      <w:r w:rsidRPr="006B2C71">
        <w:t>PRIMAKOM. (</w:t>
      </w:r>
      <w:r>
        <w:t>o.J.</w:t>
      </w:r>
      <w:r w:rsidRPr="006B2C71">
        <w:t xml:space="preserve">). </w:t>
      </w:r>
      <w:r w:rsidRPr="006B2C71">
        <w:rPr>
          <w:i/>
          <w:iCs/>
        </w:rPr>
        <w:t>Zeichnen</w:t>
      </w:r>
      <w:r w:rsidRPr="006B2C71">
        <w:t>. Abgerufen am 4.</w:t>
      </w:r>
      <w:r>
        <w:t>4.</w:t>
      </w:r>
      <w:r w:rsidRPr="006B2C71">
        <w:t xml:space="preserve">2025 von </w:t>
      </w:r>
      <w:r w:rsidR="006A78DD">
        <w:fldChar w:fldCharType="begin"/>
      </w:r>
      <w:r w:rsidR="006A78DD">
        <w:instrText xml:space="preserve"> HYPERLINK "https://primakom.dzlm.de/inhalte/gr%C3%B6%C3%9Fen-und-messen/zeichnen/hintergrund" \t "_new" </w:instrText>
      </w:r>
      <w:r w:rsidR="006A78DD">
        <w:fldChar w:fldCharType="separate"/>
      </w:r>
      <w:r w:rsidRPr="006B2C71">
        <w:rPr>
          <w:rStyle w:val="Link"/>
          <w:rFonts w:ascii="Times New Roman" w:hAnsi="Times New Roman"/>
        </w:rPr>
        <w:t>https://primakom.dzlm.de/inhalte/größen-und-messen/zeichnen/hintergrund</w:t>
      </w:r>
      <w:r w:rsidR="006A78DD">
        <w:rPr>
          <w:rStyle w:val="Link"/>
          <w:rFonts w:ascii="Times New Roman" w:hAnsi="Times New Roman"/>
        </w:rPr>
        <w:fldChar w:fldCharType="end"/>
      </w:r>
    </w:p>
    <w:p w14:paraId="0519F20F" w14:textId="77777777" w:rsidR="006571C5" w:rsidRPr="006B2C71" w:rsidRDefault="006571C5" w:rsidP="006571C5">
      <w:pPr>
        <w:pStyle w:val="ListenabsatzregularREMI"/>
        <w:rPr>
          <w:rFonts w:ascii="Times New Roman" w:hAnsi="Times New Roman"/>
        </w:rPr>
      </w:pPr>
      <w:r w:rsidRPr="006B2C71">
        <w:rPr>
          <w:rFonts w:ascii="Times New Roman" w:hAnsi="Times New Roman"/>
        </w:rPr>
        <w:t>PRIMAKOM. (</w:t>
      </w:r>
      <w:r>
        <w:rPr>
          <w:rFonts w:ascii="Times New Roman" w:hAnsi="Times New Roman"/>
        </w:rPr>
        <w:t>o.J.</w:t>
      </w:r>
      <w:r w:rsidRPr="006B2C71">
        <w:rPr>
          <w:rFonts w:ascii="Times New Roman" w:hAnsi="Times New Roman"/>
        </w:rPr>
        <w:t xml:space="preserve">). </w:t>
      </w:r>
      <w:r w:rsidRPr="006B2C71">
        <w:rPr>
          <w:rFonts w:ascii="Times New Roman" w:hAnsi="Times New Roman"/>
          <w:i/>
          <w:iCs/>
        </w:rPr>
        <w:t>Zufall und Wahrscheinlichkeiten</w:t>
      </w:r>
      <w:r w:rsidRPr="006B2C71">
        <w:rPr>
          <w:rFonts w:ascii="Times New Roman" w:hAnsi="Times New Roman"/>
        </w:rPr>
        <w:t>. Abgerufen am 4.</w:t>
      </w:r>
      <w:r>
        <w:rPr>
          <w:rFonts w:ascii="Times New Roman" w:hAnsi="Times New Roman"/>
        </w:rPr>
        <w:t>4.</w:t>
      </w:r>
      <w:r w:rsidRPr="006B2C71">
        <w:rPr>
          <w:rFonts w:ascii="Times New Roman" w:hAnsi="Times New Roman"/>
        </w:rPr>
        <w:t xml:space="preserve">2025 von </w:t>
      </w:r>
      <w:r w:rsidR="006A78DD">
        <w:fldChar w:fldCharType="begin"/>
      </w:r>
      <w:r w:rsidR="006A78DD">
        <w:instrText xml:space="preserve"> HYPERLINK "https://primakom.dzlm.de/inhalte/daten-h%C3%A4ufigkeit-wahrscheinlichkeit/zufall-und-wahrscheinlichkeit/hintergrund" \t "_new" </w:instrText>
      </w:r>
      <w:r w:rsidR="006A78DD">
        <w:fldChar w:fldCharType="separate"/>
      </w:r>
      <w:r w:rsidRPr="006B2C71">
        <w:rPr>
          <w:rStyle w:val="Link"/>
          <w:rFonts w:ascii="Times New Roman" w:hAnsi="Times New Roman"/>
        </w:rPr>
        <w:t>https://primakom.dzlm.de/inhalte/daten-häufigkeit-wahrscheinlichkeit/zufall-und-wahrscheinlichkeit/hintergrund</w:t>
      </w:r>
      <w:r w:rsidR="006A78DD">
        <w:rPr>
          <w:rStyle w:val="Link"/>
          <w:rFonts w:ascii="Times New Roman" w:hAnsi="Times New Roman"/>
        </w:rPr>
        <w:fldChar w:fldCharType="end"/>
      </w:r>
    </w:p>
    <w:p w14:paraId="4F67E910" w14:textId="77777777" w:rsidR="006571C5" w:rsidRPr="00A20737" w:rsidRDefault="006571C5" w:rsidP="006571C5">
      <w:pPr>
        <w:pStyle w:val="ListenabsatzregularREMI"/>
        <w:rPr>
          <w:sz w:val="28"/>
          <w:szCs w:val="28"/>
        </w:rPr>
      </w:pPr>
      <w:r w:rsidRPr="00A20737">
        <w:t xml:space="preserve">Radatz, H. &amp; Schipper, W. (1983). Handbuch für den Mathematikunterricht an Grundschulen. </w:t>
      </w:r>
      <w:r w:rsidRPr="00CA52B3">
        <w:t>Schr</w:t>
      </w:r>
      <w:r w:rsidRPr="00CA52B3">
        <w:t>o</w:t>
      </w:r>
      <w:r w:rsidRPr="00CA52B3">
        <w:t>edel.</w:t>
      </w:r>
    </w:p>
    <w:p w14:paraId="6064ECD1" w14:textId="77777777" w:rsidR="006571C5" w:rsidRDefault="006571C5" w:rsidP="006571C5">
      <w:pPr>
        <w:pStyle w:val="ListenabsatzregularREMI"/>
      </w:pPr>
      <w:r w:rsidRPr="006B2C71">
        <w:t>Rasch, R., &amp; Sitter, K. (2020). Module für den Geometrieunterricht in der Grundschule: Geometrie handlungsorientiert unterrichten und beziehungshaltig entdecken (3. Aufl.). Klett Kallmeyer.</w:t>
      </w:r>
    </w:p>
    <w:p w14:paraId="1ADDFE3F" w14:textId="77777777" w:rsidR="006571C5" w:rsidRPr="006B2C71" w:rsidRDefault="006571C5" w:rsidP="006571C5">
      <w:pPr>
        <w:pStyle w:val="ListenabsatzregularREMI"/>
      </w:pPr>
      <w:r w:rsidRPr="006B2C71">
        <w:t>Reichel, S. (2017). Gute Aufgaben im Mathematikunterricht. Auer.</w:t>
      </w:r>
    </w:p>
    <w:p w14:paraId="516F7514" w14:textId="77777777" w:rsidR="006571C5" w:rsidRPr="00F775B5" w:rsidRDefault="006571C5" w:rsidP="006571C5">
      <w:pPr>
        <w:pStyle w:val="ListenabsatzregularREMI"/>
      </w:pPr>
      <w:r w:rsidRPr="00F775B5">
        <w:t xml:space="preserve">Reiss, K.; Heinze, A. &amp; Pekrun, R. (2007). Mathematische Kompetenz und ihre Entwicklung in der Grundschule. In M. Prenzel, I. Goglin &amp; H.-H. Kruger (Hrsg.), Kompetenzdiagnostik. </w:t>
      </w:r>
      <w:r w:rsidRPr="00F775B5">
        <w:rPr>
          <w:i/>
          <w:iCs/>
        </w:rPr>
        <w:t>Zeitschrift für Erzi</w:t>
      </w:r>
      <w:r w:rsidRPr="00F775B5">
        <w:rPr>
          <w:i/>
          <w:iCs/>
        </w:rPr>
        <w:t>e</w:t>
      </w:r>
      <w:r w:rsidRPr="00F775B5">
        <w:rPr>
          <w:i/>
          <w:iCs/>
        </w:rPr>
        <w:t>hungswissenschaft</w:t>
      </w:r>
      <w:r w:rsidRPr="00F775B5">
        <w:t xml:space="preserve"> 10, Sonderheft 8, 107-127. </w:t>
      </w:r>
    </w:p>
    <w:p w14:paraId="3BEB50F7" w14:textId="77777777" w:rsidR="006571C5" w:rsidRPr="00705218" w:rsidRDefault="006571C5" w:rsidP="006571C5">
      <w:pPr>
        <w:pStyle w:val="ListenabsatzregularREMI"/>
      </w:pPr>
      <w:r w:rsidRPr="006571C5">
        <w:rPr>
          <w:lang w:val="en-GB"/>
        </w:rPr>
        <w:t xml:space="preserve">Resnick, L. B. (1989). Developing mathematical knowledge. </w:t>
      </w:r>
      <w:r w:rsidRPr="00705218">
        <w:rPr>
          <w:i/>
          <w:iCs/>
        </w:rPr>
        <w:t>American Psychologist</w:t>
      </w:r>
      <w:r w:rsidRPr="00705218">
        <w:t xml:space="preserve"> (44), 162-169. </w:t>
      </w:r>
    </w:p>
    <w:p w14:paraId="4D8DDF42" w14:textId="77777777" w:rsidR="006571C5" w:rsidRPr="006B2C71" w:rsidRDefault="006571C5" w:rsidP="006571C5">
      <w:pPr>
        <w:pStyle w:val="ListenabsatzregularREMI"/>
      </w:pPr>
      <w:r w:rsidRPr="006B2C71">
        <w:t>Reuter, S., &amp; Neubert, B. (2010). Große Körper können leicht, kleine können schwer sein: Zur Entwic</w:t>
      </w:r>
      <w:r w:rsidRPr="006B2C71">
        <w:t>k</w:t>
      </w:r>
      <w:r w:rsidRPr="006B2C71">
        <w:t xml:space="preserve">lung von Größenvorstellungen in der Grundschule. </w:t>
      </w:r>
      <w:r w:rsidRPr="006B2C71">
        <w:rPr>
          <w:i/>
          <w:iCs/>
        </w:rPr>
        <w:t>Grundschulunterricht Mathematik, 57</w:t>
      </w:r>
      <w:r w:rsidRPr="006B2C71">
        <w:t>(4), 4–7.</w:t>
      </w:r>
    </w:p>
    <w:p w14:paraId="56BAC469" w14:textId="77777777" w:rsidR="006571C5" w:rsidRPr="006B2C71" w:rsidRDefault="006571C5" w:rsidP="006571C5">
      <w:pPr>
        <w:pStyle w:val="ListenabsatzregularREMI"/>
      </w:pPr>
      <w:r w:rsidRPr="006B2C71">
        <w:t xml:space="preserve">Roth, J. (2012). Geometrische Körper erkennen und sortieren als Grundlage der Begriffsbildung. </w:t>
      </w:r>
      <w:r w:rsidRPr="006B2C71">
        <w:rPr>
          <w:i/>
          <w:iCs/>
        </w:rPr>
        <w:t>Fö</w:t>
      </w:r>
      <w:r w:rsidRPr="006B2C71">
        <w:rPr>
          <w:i/>
          <w:iCs/>
        </w:rPr>
        <w:t>r</w:t>
      </w:r>
      <w:r w:rsidRPr="006B2C71">
        <w:rPr>
          <w:i/>
          <w:iCs/>
        </w:rPr>
        <w:t>dermagazin, 2</w:t>
      </w:r>
      <w:r w:rsidRPr="006B2C71">
        <w:t>, 13–17. Abgerufen am 5.</w:t>
      </w:r>
      <w:r>
        <w:t>2.</w:t>
      </w:r>
      <w:r w:rsidRPr="006B2C71">
        <w:t xml:space="preserve">2025 von </w:t>
      </w:r>
      <w:r w:rsidR="006A78DD">
        <w:fldChar w:fldCharType="begin"/>
      </w:r>
      <w:r w:rsidR="006A78DD">
        <w:instrText xml:space="preserve"> HYPERLINK "https://juergen-roth.de/veroeffentlichungen/2012/roth_geometrische_koerper_erkennen_und_sortieren_als_grundlage_der_begriffsbildung.pdf" \t "_new" </w:instrText>
      </w:r>
      <w:r w:rsidR="006A78DD">
        <w:fldChar w:fldCharType="separate"/>
      </w:r>
      <w:r w:rsidRPr="006B2C71">
        <w:rPr>
          <w:rStyle w:val="Link"/>
          <w:rFonts w:ascii="Times New Roman" w:hAnsi="Times New Roman"/>
        </w:rPr>
        <w:t>https://juergen-roth.de/veroeffentlichungen/2012/roth_geometrische_koerper_erkennen_und_sortieren_als_grundlage_der_begriffsbildung.pdf</w:t>
      </w:r>
      <w:r w:rsidR="006A78DD">
        <w:rPr>
          <w:rStyle w:val="Link"/>
          <w:rFonts w:ascii="Times New Roman" w:hAnsi="Times New Roman"/>
        </w:rPr>
        <w:fldChar w:fldCharType="end"/>
      </w:r>
    </w:p>
    <w:p w14:paraId="560DDD64" w14:textId="77777777" w:rsidR="006571C5" w:rsidRPr="006B2C71" w:rsidRDefault="006571C5" w:rsidP="006571C5">
      <w:pPr>
        <w:pStyle w:val="ListenabsatzregularREMI"/>
        <w:rPr>
          <w:rFonts w:ascii="Times New Roman" w:hAnsi="Times New Roman"/>
        </w:rPr>
      </w:pPr>
      <w:r w:rsidRPr="006B2C71">
        <w:rPr>
          <w:rFonts w:ascii="Times New Roman" w:hAnsi="Times New Roman"/>
        </w:rPr>
        <w:t xml:space="preserve">Royar, T. (2012). </w:t>
      </w:r>
      <w:r w:rsidRPr="006B2C71">
        <w:rPr>
          <w:rFonts w:ascii="Times New Roman" w:hAnsi="Times New Roman"/>
          <w:i/>
          <w:iCs/>
        </w:rPr>
        <w:t>Wo Piaget irrte: Zahlbegriffsentwicklung im Vorschulalter</w:t>
      </w:r>
      <w:r w:rsidRPr="006B2C71">
        <w:rPr>
          <w:rFonts w:ascii="Times New Roman" w:hAnsi="Times New Roman"/>
        </w:rPr>
        <w:t>. Abgerufen am 1.</w:t>
      </w:r>
      <w:r>
        <w:rPr>
          <w:rFonts w:ascii="Times New Roman" w:hAnsi="Times New Roman"/>
        </w:rPr>
        <w:t>3.</w:t>
      </w:r>
      <w:r w:rsidRPr="006B2C71">
        <w:rPr>
          <w:rFonts w:ascii="Times New Roman" w:hAnsi="Times New Roman"/>
        </w:rPr>
        <w:t xml:space="preserve">2025 von </w:t>
      </w:r>
      <w:r w:rsidR="006A78DD">
        <w:fldChar w:fldCharType="begin"/>
      </w:r>
      <w:r w:rsidR="006A78DD">
        <w:instrText xml:space="preserve"> HYPERLINK "https://www.kita-fachtexte.de/de/fachtexte-finden/wo-piaget-irrte-zahlbegriffsentwicklung-im-vorschulalter" \t "_new" </w:instrText>
      </w:r>
      <w:r w:rsidR="006A78DD">
        <w:fldChar w:fldCharType="separate"/>
      </w:r>
      <w:r w:rsidRPr="006B2C71">
        <w:rPr>
          <w:rStyle w:val="Link"/>
          <w:rFonts w:ascii="Times New Roman" w:hAnsi="Times New Roman"/>
        </w:rPr>
        <w:t>https://www.kita-fachtexte.de/de/fachtexte-finden/wo-piaget-irrte-zahlbegriffsentwicklung-im-vorschulalter</w:t>
      </w:r>
      <w:r w:rsidR="006A78DD">
        <w:rPr>
          <w:rStyle w:val="Link"/>
          <w:rFonts w:ascii="Times New Roman" w:hAnsi="Times New Roman"/>
        </w:rPr>
        <w:fldChar w:fldCharType="end"/>
      </w:r>
    </w:p>
    <w:p w14:paraId="6CF318B9" w14:textId="77777777" w:rsidR="006571C5" w:rsidRPr="006B2C71" w:rsidRDefault="006571C5" w:rsidP="006571C5">
      <w:pPr>
        <w:pStyle w:val="ListenabsatzregularREMI"/>
      </w:pPr>
      <w:r w:rsidRPr="006B2C71">
        <w:t xml:space="preserve">Royar, T. (2016). </w:t>
      </w:r>
      <w:r w:rsidRPr="006B2C71">
        <w:rPr>
          <w:i/>
          <w:iCs/>
        </w:rPr>
        <w:t>Wenn Vereinfachung zur Verfälschung wird: Wider die Banalisierung elementarer Mathematik</w:t>
      </w:r>
      <w:r w:rsidRPr="006B2C71">
        <w:t>. Abgerufen am 1.</w:t>
      </w:r>
      <w:r>
        <w:t>3.</w:t>
      </w:r>
      <w:r w:rsidRPr="006B2C71">
        <w:t xml:space="preserve">2025 von </w:t>
      </w:r>
      <w:r w:rsidR="006A78DD">
        <w:fldChar w:fldCharType="begin"/>
      </w:r>
      <w:r w:rsidR="006A78DD">
        <w:instrText xml:space="preserve"> HYPERLINK "https://www.kita-fachtexte.de/de/fachtexte-finden/wenn-vereinfachung-zur-verfaelschung-wird-wider-die-banalisierung-elementare</w:instrText>
      </w:r>
      <w:r w:rsidR="006A78DD">
        <w:instrText xml:space="preserve">r-mathematik" \t "_new" </w:instrText>
      </w:r>
      <w:r w:rsidR="006A78DD">
        <w:fldChar w:fldCharType="separate"/>
      </w:r>
      <w:r w:rsidRPr="006B2C71">
        <w:rPr>
          <w:rStyle w:val="Link"/>
          <w:rFonts w:ascii="Times New Roman" w:hAnsi="Times New Roman"/>
        </w:rPr>
        <w:t>https://www.kita-fachtexte.de/de/fachtexte-finden/wenn-vereinfachung-zur-verfaelschung-wird-wider-die-banalisierung-elementarer-mathematik</w:t>
      </w:r>
      <w:r w:rsidR="006A78DD">
        <w:rPr>
          <w:rStyle w:val="Link"/>
          <w:rFonts w:ascii="Times New Roman" w:hAnsi="Times New Roman"/>
        </w:rPr>
        <w:fldChar w:fldCharType="end"/>
      </w:r>
    </w:p>
    <w:p w14:paraId="4508516A" w14:textId="77777777" w:rsidR="006571C5" w:rsidRPr="006B2C71" w:rsidRDefault="006571C5" w:rsidP="006571C5">
      <w:pPr>
        <w:pStyle w:val="ListenabsatzregularREMI"/>
      </w:pPr>
      <w:r w:rsidRPr="006B2C71">
        <w:t>Schäfer, H. (2020). Mathematik und geistige Behinderung. Kohlhammer.</w:t>
      </w:r>
    </w:p>
    <w:p w14:paraId="6B283209" w14:textId="77777777" w:rsidR="006571C5" w:rsidRPr="006B2C71" w:rsidRDefault="006571C5" w:rsidP="006571C5">
      <w:pPr>
        <w:pStyle w:val="ListenabsatzregularREMI"/>
      </w:pPr>
      <w:r w:rsidRPr="006B2C71">
        <w:t xml:space="preserve">Schindler, F., &amp; Schindler, M. (2022). Diagnostische Interviews bei Schwierigkeiten im Rechnenlernen (DIBS-R): Ein Praxiskonzept für den Beginn der Sekundarstufe I. In M. Gebhard, D. Scheer &amp; M. Schurig (Hrsg.), </w:t>
      </w:r>
      <w:r w:rsidRPr="006B2C71">
        <w:rPr>
          <w:i/>
          <w:iCs/>
        </w:rPr>
        <w:t>Handbuch der sonderpädagogischen Diagnostik</w:t>
      </w:r>
      <w:r w:rsidRPr="006B2C71">
        <w:t xml:space="preserve"> (S. 857–869). Abgerufen am 24.</w:t>
      </w:r>
      <w:r>
        <w:t>1.</w:t>
      </w:r>
      <w:r w:rsidRPr="006B2C71">
        <w:t xml:space="preserve">2025 von </w:t>
      </w:r>
      <w:r w:rsidR="006A78DD">
        <w:fldChar w:fldCharType="begin"/>
      </w:r>
      <w:r w:rsidR="006A78DD">
        <w:instrText xml:space="preserve"> HYPERLINK "https://www.researchgate.net/publication/366138998_Diagnostische_Interviews_bei_Schwierigkeiten_im_Rechnenlernen_DIBS-R_-_Ein_Praxiskonzept_fur_den_Beginn_der_Sekundarstufe_I" \l "fullTextFileContent" \t "_new" </w:instrText>
      </w:r>
      <w:r w:rsidR="006A78DD">
        <w:fldChar w:fldCharType="separate"/>
      </w:r>
      <w:r w:rsidRPr="006B2C71">
        <w:rPr>
          <w:rStyle w:val="Link"/>
          <w:rFonts w:ascii="Times New Roman" w:hAnsi="Times New Roman"/>
        </w:rPr>
        <w:t>https://www.researchgate.net/publication/366138998_Diagnostische_Interviews_bei_Schwierigkeiten_im_Rechnenlernen_DIBS-R_-_Ein_Praxiskonzept_fur_den_Beginn_der_Sekundarstufe_I#fullTextFileContent</w:t>
      </w:r>
      <w:r w:rsidR="006A78DD">
        <w:rPr>
          <w:rStyle w:val="Link"/>
          <w:rFonts w:ascii="Times New Roman" w:hAnsi="Times New Roman"/>
        </w:rPr>
        <w:fldChar w:fldCharType="end"/>
      </w:r>
    </w:p>
    <w:p w14:paraId="00147E02" w14:textId="77777777" w:rsidR="006571C5" w:rsidRPr="00F775B5" w:rsidRDefault="006571C5" w:rsidP="006571C5">
      <w:pPr>
        <w:pStyle w:val="ListenabsatzregularREMI"/>
      </w:pPr>
      <w:r w:rsidRPr="00F775B5">
        <w:t xml:space="preserve">Schneider, W.; Küspert, P. &amp; Krajewski, K. (2021). </w:t>
      </w:r>
      <w:r w:rsidRPr="00F775B5">
        <w:rPr>
          <w:i/>
          <w:iCs/>
        </w:rPr>
        <w:t xml:space="preserve">Die Entwicklung mathematischer Kompetenzen </w:t>
      </w:r>
      <w:r w:rsidRPr="00F775B5">
        <w:t xml:space="preserve">(3. Aufl.). Utb. </w:t>
      </w:r>
    </w:p>
    <w:p w14:paraId="2D32B439" w14:textId="77777777" w:rsidR="006571C5" w:rsidRPr="00B61738" w:rsidRDefault="006571C5" w:rsidP="006571C5">
      <w:pPr>
        <w:pStyle w:val="ListenabsatzregularREMI"/>
      </w:pPr>
      <w:r w:rsidRPr="00F775B5">
        <w:t xml:space="preserve">Schulz, A. &amp; Wartha, S. (2021). </w:t>
      </w:r>
      <w:r w:rsidRPr="00F775B5">
        <w:rPr>
          <w:i/>
          <w:iCs/>
        </w:rPr>
        <w:t>Zahlen &amp; Operationen am Übergang Primar-Sekundarstufe</w:t>
      </w:r>
      <w:r w:rsidRPr="00F775B5">
        <w:t xml:space="preserve">. </w:t>
      </w:r>
      <w:r w:rsidRPr="00B61738">
        <w:t xml:space="preserve">Springer Spektrum. </w:t>
      </w:r>
    </w:p>
    <w:p w14:paraId="0D38A99B" w14:textId="77777777" w:rsidR="006571C5" w:rsidRPr="006B2C71" w:rsidRDefault="006571C5" w:rsidP="006571C5">
      <w:pPr>
        <w:pStyle w:val="ListenabsatzregularREMI"/>
      </w:pPr>
      <w:r w:rsidRPr="006B2C71">
        <w:t>Selter, C. (2017). Guter Mathematikunterricht – Konzeptionelles und Beispiele aus dem Projekt PIKAS. Cornelsen.</w:t>
      </w:r>
    </w:p>
    <w:p w14:paraId="51CF5794" w14:textId="77777777" w:rsidR="006571C5" w:rsidRPr="006B2C71" w:rsidRDefault="006571C5" w:rsidP="006571C5">
      <w:pPr>
        <w:pStyle w:val="ListenabsatzregularREMI"/>
      </w:pPr>
      <w:r w:rsidRPr="006B2C71">
        <w:t>Selter, C., Prediger, S., Nührenbörger, M., &amp; Hußmann, S. (2014). Auszug N4a: Ich kann Multiplikat</w:t>
      </w:r>
      <w:r w:rsidRPr="006B2C71">
        <w:t>i</w:t>
      </w:r>
      <w:r w:rsidRPr="006B2C71">
        <w:t>ons-Aufgaben zu Situationen finden und umgekehrt. In Mathe sicher können. Handreichungen für ein Diagnose- und Förderkonzept zur Sicherung mathematischer Basiskompetenzen: Natürliche Zahlen. Abgerufen am 26.</w:t>
      </w:r>
      <w:r>
        <w:t>1.</w:t>
      </w:r>
      <w:r w:rsidRPr="006B2C71">
        <w:t xml:space="preserve">2025 von </w:t>
      </w:r>
      <w:r w:rsidR="006A78DD">
        <w:fldChar w:fldCharType="begin"/>
      </w:r>
      <w:r w:rsidR="006A78DD">
        <w:instrText xml:space="preserve"> HYPERLINK "https://mathe-sicher-koennen.dzlm.de/mskfiles/uploads/Dokumente/mskgs_n4a_1_hru_n4_a_130920.pdf" \t "_new" </w:instrText>
      </w:r>
      <w:r w:rsidR="006A78DD">
        <w:fldChar w:fldCharType="separate"/>
      </w:r>
      <w:r w:rsidRPr="006B2C71">
        <w:rPr>
          <w:rStyle w:val="Link"/>
          <w:rFonts w:ascii="Times New Roman" w:hAnsi="Times New Roman"/>
        </w:rPr>
        <w:t>https://mathe-sicher-koennen.dzlm.de/mskfiles/uploads/Dokumente/mskgs_n4a_1_hru_n4_a_130920.pdf</w:t>
      </w:r>
      <w:r w:rsidR="006A78DD">
        <w:rPr>
          <w:rStyle w:val="Link"/>
          <w:rFonts w:ascii="Times New Roman" w:hAnsi="Times New Roman"/>
        </w:rPr>
        <w:fldChar w:fldCharType="end"/>
      </w:r>
    </w:p>
    <w:p w14:paraId="1A5FB26B" w14:textId="77777777" w:rsidR="006571C5" w:rsidRPr="00F775B5" w:rsidRDefault="006571C5" w:rsidP="006571C5">
      <w:pPr>
        <w:pStyle w:val="ListenabsatzregularREMI"/>
        <w:rPr>
          <w:lang w:val="en-US"/>
        </w:rPr>
      </w:pPr>
      <w:r w:rsidRPr="00F775B5">
        <w:rPr>
          <w:lang w:val="en-US"/>
        </w:rPr>
        <w:t xml:space="preserve">Siegler, R. S. (1998). </w:t>
      </w:r>
      <w:r w:rsidRPr="00F775B5">
        <w:rPr>
          <w:i/>
          <w:iCs/>
          <w:lang w:val="en-US"/>
        </w:rPr>
        <w:t>Children´s thinking.</w:t>
      </w:r>
      <w:r w:rsidRPr="00F775B5">
        <w:rPr>
          <w:lang w:val="en-US"/>
        </w:rPr>
        <w:t xml:space="preserve"> Prentice Hall.</w:t>
      </w:r>
    </w:p>
    <w:p w14:paraId="644C6AB1" w14:textId="77777777" w:rsidR="006571C5" w:rsidRPr="006B2C71" w:rsidRDefault="006571C5" w:rsidP="006571C5">
      <w:pPr>
        <w:pStyle w:val="ListenabsatzregularREMI"/>
        <w:rPr>
          <w:rFonts w:ascii="Times New Roman" w:hAnsi="Times New Roman"/>
        </w:rPr>
      </w:pPr>
      <w:r w:rsidRPr="006571C5">
        <w:rPr>
          <w:rFonts w:ascii="Times New Roman" w:hAnsi="Times New Roman"/>
        </w:rPr>
        <w:t xml:space="preserve">SiMa (o.J.). </w:t>
      </w:r>
      <w:r w:rsidRPr="006B2C71">
        <w:rPr>
          <w:rFonts w:ascii="Times New Roman" w:hAnsi="Times New Roman"/>
          <w:i/>
          <w:iCs/>
        </w:rPr>
        <w:t>Flächeninhaltsformel für Rechtecke verstehen und begründen</w:t>
      </w:r>
      <w:r w:rsidRPr="006B2C71">
        <w:rPr>
          <w:rFonts w:ascii="Times New Roman" w:hAnsi="Times New Roman"/>
        </w:rPr>
        <w:t>. Abgerufen am 13.</w:t>
      </w:r>
      <w:r>
        <w:rPr>
          <w:rFonts w:ascii="Times New Roman" w:hAnsi="Times New Roman"/>
        </w:rPr>
        <w:t>8.</w:t>
      </w:r>
      <w:r w:rsidRPr="006B2C71">
        <w:rPr>
          <w:rFonts w:ascii="Times New Roman" w:hAnsi="Times New Roman"/>
        </w:rPr>
        <w:t xml:space="preserve">2025 von </w:t>
      </w:r>
      <w:r w:rsidR="006A78DD">
        <w:fldChar w:fldCharType="begin"/>
      </w:r>
      <w:r w:rsidR="006A78DD">
        <w:instrText xml:space="preserve"> HYPERLINK "https://sima.dzlm.de/sites/simams/files/uploads/sima5-005-unterrichtsmaterial-flaecheninhaltsformel-231118.pdf" \t "_new" </w:instrText>
      </w:r>
      <w:r w:rsidR="006A78DD">
        <w:fldChar w:fldCharType="separate"/>
      </w:r>
      <w:r w:rsidRPr="006B2C71">
        <w:rPr>
          <w:rStyle w:val="Link"/>
          <w:rFonts w:ascii="Times New Roman" w:hAnsi="Times New Roman"/>
        </w:rPr>
        <w:t>https://sima.dzlm.de/sites/simams/files/uploads/sima5-005-unterrichtsmaterial-flaecheninhaltsformel-231118.pdf</w:t>
      </w:r>
      <w:r w:rsidR="006A78DD">
        <w:rPr>
          <w:rStyle w:val="Link"/>
          <w:rFonts w:ascii="Times New Roman" w:hAnsi="Times New Roman"/>
        </w:rPr>
        <w:fldChar w:fldCharType="end"/>
      </w:r>
    </w:p>
    <w:p w14:paraId="62A5EE80" w14:textId="77777777" w:rsidR="006571C5" w:rsidRDefault="006571C5" w:rsidP="006571C5">
      <w:pPr>
        <w:pStyle w:val="ListenabsatzregularREMI"/>
      </w:pPr>
      <w:r>
        <w:t xml:space="preserve">SiMa (o.J.). </w:t>
      </w:r>
      <w:r w:rsidRPr="00322774">
        <w:rPr>
          <w:i/>
          <w:iCs/>
        </w:rPr>
        <w:t>Strategien zum Verstehen von Textaufgaben</w:t>
      </w:r>
      <w:r>
        <w:t xml:space="preserve">. Abgerufen am 11.9.2025 von </w:t>
      </w:r>
      <w:hyperlink r:id="rId41" w:history="1">
        <w:r w:rsidRPr="00CB0B9C">
          <w:rPr>
            <w:rStyle w:val="Link"/>
            <w:rFonts w:ascii="Times New Roman" w:hAnsi="Times New Roman"/>
          </w:rPr>
          <w:t>https://sima.dzlm.de/sites/simams/files/uploads/sima5_textaufgaben-did-kommentar_190313.pdf</w:t>
        </w:r>
      </w:hyperlink>
      <w:r>
        <w:t xml:space="preserve"> </w:t>
      </w:r>
    </w:p>
    <w:p w14:paraId="12BB9B6A" w14:textId="77777777" w:rsidR="006571C5" w:rsidRDefault="006571C5" w:rsidP="006571C5">
      <w:pPr>
        <w:pStyle w:val="ListenabsatzregularREMI"/>
      </w:pPr>
      <w:r w:rsidRPr="006B2C71">
        <w:t>SiMa (</w:t>
      </w:r>
      <w:r>
        <w:t>o.J.</w:t>
      </w:r>
      <w:r w:rsidRPr="006B2C71">
        <w:t xml:space="preserve">). </w:t>
      </w:r>
      <w:r w:rsidRPr="006B2C71">
        <w:rPr>
          <w:i/>
          <w:iCs/>
        </w:rPr>
        <w:t>Unterrichtsmaterialien Sekundarstufe</w:t>
      </w:r>
      <w:r w:rsidRPr="006B2C71">
        <w:t>. Abgerufen am 13.</w:t>
      </w:r>
      <w:r>
        <w:t>8.</w:t>
      </w:r>
      <w:r w:rsidRPr="006B2C71">
        <w:t xml:space="preserve">2025 von </w:t>
      </w:r>
      <w:r w:rsidR="006A78DD">
        <w:fldChar w:fldCharType="begin"/>
      </w:r>
      <w:r w:rsidR="006A78DD">
        <w:instrText xml:space="preserve"> HYPERLINK "https://sima.dzlm.de/unterricht/unterrichtsmaterialien-sekundarstufe" \t "_new" </w:instrText>
      </w:r>
      <w:r w:rsidR="006A78DD">
        <w:fldChar w:fldCharType="separate"/>
      </w:r>
      <w:r w:rsidRPr="006B2C71">
        <w:rPr>
          <w:rStyle w:val="Link"/>
          <w:rFonts w:ascii="Times New Roman" w:hAnsi="Times New Roman"/>
        </w:rPr>
        <w:t>https://sima.dzlm.de/unterricht/unterrichtsmaterialien-sekundarstufe</w:t>
      </w:r>
      <w:r w:rsidR="006A78DD">
        <w:rPr>
          <w:rStyle w:val="Link"/>
          <w:rFonts w:ascii="Times New Roman" w:hAnsi="Times New Roman"/>
        </w:rPr>
        <w:fldChar w:fldCharType="end"/>
      </w:r>
    </w:p>
    <w:p w14:paraId="4245EF19" w14:textId="77777777" w:rsidR="006571C5" w:rsidRDefault="006571C5" w:rsidP="006571C5">
      <w:pPr>
        <w:pStyle w:val="ListenabsatzregularREMI"/>
      </w:pPr>
      <w:r w:rsidRPr="001F18C2">
        <w:t>Spiegel, H. Selter, C. (2003). Kinder und Mathematik. Was Erwachsene wissen sollten. Klett Kallmeyer.</w:t>
      </w:r>
    </w:p>
    <w:p w14:paraId="0FF277C3" w14:textId="77777777" w:rsidR="006571C5" w:rsidRDefault="006571C5" w:rsidP="006571C5">
      <w:pPr>
        <w:pStyle w:val="ListenabsatzregularREMI"/>
      </w:pPr>
      <w:r w:rsidRPr="001F18C2">
        <w:t>Staatsinstitut für Schulqualität und Bildungsforschung (ISB) (2008)</w:t>
      </w:r>
      <w:r>
        <w:t>.</w:t>
      </w:r>
      <w:r w:rsidRPr="001F18C2">
        <w:t xml:space="preserve"> </w:t>
      </w:r>
      <w:r w:rsidRPr="00EB4FC8">
        <w:rPr>
          <w:i/>
          <w:iCs/>
        </w:rPr>
        <w:t>Daten, Häufigkeit und Wahrschei</w:t>
      </w:r>
      <w:r w:rsidRPr="00EB4FC8">
        <w:rPr>
          <w:i/>
          <w:iCs/>
        </w:rPr>
        <w:t>n</w:t>
      </w:r>
      <w:r w:rsidRPr="00EB4FC8">
        <w:rPr>
          <w:i/>
          <w:iCs/>
        </w:rPr>
        <w:t>lichkeit</w:t>
      </w:r>
      <w:r w:rsidRPr="001F18C2">
        <w:t>. München. Abgerufen am</w:t>
      </w:r>
      <w:r>
        <w:t xml:space="preserve"> 10.3.2025 von </w:t>
      </w:r>
      <w:hyperlink r:id="rId42" w:history="1">
        <w:r w:rsidRPr="00CB0B9C">
          <w:rPr>
            <w:rStyle w:val="Link"/>
            <w:rFonts w:ascii="Times New Roman" w:hAnsi="Times New Roman"/>
          </w:rPr>
          <w:t>https://www.isb.bayern.de/fileadmin/user_upload/Grundschule/Handreichung_Daten/hr_Daten_Haeufigkeit_2008.pdf</w:t>
        </w:r>
      </w:hyperlink>
    </w:p>
    <w:p w14:paraId="63E939F9" w14:textId="77777777" w:rsidR="006571C5" w:rsidRPr="001F18C2" w:rsidRDefault="006571C5" w:rsidP="006571C5">
      <w:pPr>
        <w:pStyle w:val="ListenabsatzregularREMI"/>
        <w:rPr>
          <w:rFonts w:ascii="Times New Roman" w:hAnsi="Times New Roman"/>
        </w:rPr>
      </w:pPr>
      <w:r w:rsidRPr="001F18C2">
        <w:rPr>
          <w:rFonts w:ascii="Times New Roman" w:hAnsi="Times New Roman"/>
        </w:rPr>
        <w:t xml:space="preserve">Steinweg, A. (2008). </w:t>
      </w:r>
      <w:r w:rsidRPr="001F18C2">
        <w:rPr>
          <w:rFonts w:ascii="Times New Roman" w:hAnsi="Times New Roman"/>
          <w:i/>
          <w:iCs/>
        </w:rPr>
        <w:t>Mathe aktiv! Mathematik in Alltagssituationen in TransKiGs-Kindertagesstätten</w:t>
      </w:r>
      <w:r>
        <w:rPr>
          <w:rFonts w:ascii="Times New Roman" w:hAnsi="Times New Roman"/>
          <w:i/>
          <w:iCs/>
        </w:rPr>
        <w:t>.</w:t>
      </w:r>
      <w:r>
        <w:rPr>
          <w:rFonts w:ascii="Times New Roman" w:hAnsi="Times New Roman"/>
        </w:rPr>
        <w:t xml:space="preserve"> </w:t>
      </w:r>
      <w:r w:rsidRPr="001F18C2">
        <w:rPr>
          <w:rFonts w:ascii="Times New Roman" w:hAnsi="Times New Roman"/>
        </w:rPr>
        <w:t xml:space="preserve">Abgerufen am 1.3.2025 von </w:t>
      </w:r>
      <w:hyperlink r:id="rId43" w:history="1">
        <w:r w:rsidRPr="001F18C2">
          <w:rPr>
            <w:rStyle w:val="Link"/>
            <w:rFonts w:ascii="Times New Roman" w:hAnsi="Times New Roman"/>
          </w:rPr>
          <w:t>https://bildungsserver.berlin-brande</w:t>
        </w:r>
        <w:r w:rsidRPr="001F18C2">
          <w:rPr>
            <w:rStyle w:val="Link"/>
            <w:rFonts w:ascii="Times New Roman" w:hAnsi="Times New Roman"/>
          </w:rPr>
          <w:t>n</w:t>
        </w:r>
        <w:r w:rsidRPr="001F18C2">
          <w:rPr>
            <w:rStyle w:val="Link"/>
            <w:rFonts w:ascii="Times New Roman" w:hAnsi="Times New Roman"/>
          </w:rPr>
          <w:t>burg.de/fileadmin/bbb/schule/schulentwicklung/Modellversuche_Schulversuche/transkigs/Instrumente/Mathe_aktiv_2008.pdf</w:t>
        </w:r>
      </w:hyperlink>
    </w:p>
    <w:p w14:paraId="0561DFE6" w14:textId="77777777" w:rsidR="006571C5" w:rsidRPr="001F18C2" w:rsidRDefault="006571C5" w:rsidP="006571C5">
      <w:pPr>
        <w:pStyle w:val="ListenabsatzregularREMI"/>
      </w:pPr>
      <w:r w:rsidRPr="001F18C2">
        <w:t>Stiftung „Haus der kleinen Forscher“ (2014)</w:t>
      </w:r>
      <w:r>
        <w:t>.</w:t>
      </w:r>
      <w:r w:rsidRPr="001F18C2">
        <w:t xml:space="preserve"> </w:t>
      </w:r>
      <w:r w:rsidRPr="00140049">
        <w:rPr>
          <w:i/>
          <w:iCs/>
        </w:rPr>
        <w:t>Mathematik in Raum und Form entdecken. Mathemat</w:t>
      </w:r>
      <w:r w:rsidRPr="00140049">
        <w:rPr>
          <w:i/>
          <w:iCs/>
        </w:rPr>
        <w:t>i</w:t>
      </w:r>
      <w:r w:rsidRPr="00140049">
        <w:rPr>
          <w:i/>
          <w:iCs/>
        </w:rPr>
        <w:t>sches Denken von Kita- und Grundschulkindern unterstützen</w:t>
      </w:r>
      <w:r w:rsidRPr="001F18C2">
        <w:t>. Abgerufen am</w:t>
      </w:r>
      <w:r>
        <w:t xml:space="preserve"> 11.9.2025 von</w:t>
      </w:r>
      <w:r w:rsidRPr="001F18C2">
        <w:t xml:space="preserve"> </w:t>
      </w:r>
      <w:hyperlink r:id="rId44" w:history="1">
        <w:r w:rsidRPr="00CB0B9C">
          <w:rPr>
            <w:rStyle w:val="Link"/>
            <w:rFonts w:ascii="Times New Roman" w:hAnsi="Times New Roman"/>
          </w:rPr>
          <w:t>https://campus.stiftung-kinder-fo</w:t>
        </w:r>
        <w:r w:rsidRPr="00CB0B9C">
          <w:rPr>
            <w:rStyle w:val="Link"/>
            <w:rFonts w:ascii="Times New Roman" w:hAnsi="Times New Roman"/>
          </w:rPr>
          <w:t>r</w:t>
        </w:r>
        <w:r w:rsidRPr="00CB0B9C">
          <w:rPr>
            <w:rStyle w:val="Link"/>
            <w:rFonts w:ascii="Times New Roman" w:hAnsi="Times New Roman"/>
          </w:rPr>
          <w:t>schen.de/pluginfile.php/1945/engage_article/content/72/broschuere_mathematik_in_raum_und_form%20%281%29.pdf</w:t>
        </w:r>
      </w:hyperlink>
      <w:r>
        <w:t xml:space="preserve"> </w:t>
      </w:r>
    </w:p>
    <w:p w14:paraId="16D73740" w14:textId="77777777" w:rsidR="006571C5" w:rsidRPr="001F18C2" w:rsidRDefault="006571C5" w:rsidP="006571C5">
      <w:pPr>
        <w:pStyle w:val="ListenabsatzregularREMI"/>
      </w:pPr>
      <w:r w:rsidRPr="001F18C2">
        <w:t>Stiftung „Haus der kleinen Forscher“ (2016)</w:t>
      </w:r>
      <w:r>
        <w:t>.</w:t>
      </w:r>
      <w:r w:rsidRPr="001F18C2">
        <w:t xml:space="preserve"> </w:t>
      </w:r>
      <w:r w:rsidRPr="001F18C2">
        <w:rPr>
          <w:i/>
          <w:iCs/>
        </w:rPr>
        <w:t>Z</w:t>
      </w:r>
      <w:r>
        <w:rPr>
          <w:i/>
          <w:iCs/>
        </w:rPr>
        <w:t>ahlen</w:t>
      </w:r>
      <w:r w:rsidRPr="001F18C2">
        <w:rPr>
          <w:i/>
          <w:iCs/>
        </w:rPr>
        <w:t>, Z</w:t>
      </w:r>
      <w:r>
        <w:rPr>
          <w:i/>
          <w:iCs/>
        </w:rPr>
        <w:t>ählen</w:t>
      </w:r>
      <w:r w:rsidRPr="001F18C2">
        <w:rPr>
          <w:i/>
          <w:iCs/>
        </w:rPr>
        <w:t>, R</w:t>
      </w:r>
      <w:r>
        <w:rPr>
          <w:i/>
          <w:iCs/>
        </w:rPr>
        <w:t>echnen</w:t>
      </w:r>
      <w:r w:rsidRPr="001F18C2">
        <w:rPr>
          <w:i/>
          <w:iCs/>
        </w:rPr>
        <w:t xml:space="preserve"> –M</w:t>
      </w:r>
      <w:r>
        <w:rPr>
          <w:i/>
          <w:iCs/>
        </w:rPr>
        <w:t>athematik entdecken</w:t>
      </w:r>
      <w:r w:rsidRPr="001F18C2">
        <w:t>. 2. Auflage. Abgerufen am</w:t>
      </w:r>
      <w:r>
        <w:t xml:space="preserve"> 11.9.2025 von </w:t>
      </w:r>
      <w:hyperlink r:id="rId45" w:history="1">
        <w:r w:rsidRPr="00CB0B9C">
          <w:rPr>
            <w:rStyle w:val="Link"/>
            <w:rFonts w:ascii="Times New Roman" w:hAnsi="Times New Roman"/>
          </w:rPr>
          <w:t>https://campus.stiftung-kinder-fo</w:t>
        </w:r>
        <w:r w:rsidRPr="00CB0B9C">
          <w:rPr>
            <w:rStyle w:val="Link"/>
            <w:rFonts w:ascii="Times New Roman" w:hAnsi="Times New Roman"/>
          </w:rPr>
          <w:t>r</w:t>
        </w:r>
        <w:r w:rsidRPr="00CB0B9C">
          <w:rPr>
            <w:rStyle w:val="Link"/>
            <w:rFonts w:ascii="Times New Roman" w:hAnsi="Times New Roman"/>
          </w:rPr>
          <w:t>schen.de/pluginfile.php/1945/engage_article/content/67/broschuere_zahlen_zaehlen_rechnen%20%281%29.pdf</w:t>
        </w:r>
      </w:hyperlink>
      <w:r>
        <w:t xml:space="preserve"> </w:t>
      </w:r>
      <w:r w:rsidRPr="001F18C2">
        <w:t xml:space="preserve"> </w:t>
      </w:r>
    </w:p>
    <w:p w14:paraId="596F4AAB" w14:textId="77777777" w:rsidR="006571C5" w:rsidRPr="001F18C2" w:rsidRDefault="006571C5" w:rsidP="006571C5">
      <w:pPr>
        <w:pStyle w:val="ListenabsatzregularREMI"/>
      </w:pPr>
      <w:r w:rsidRPr="001F18C2">
        <w:t>Stiftung „Haus der kleinen Forscher“ (2023)</w:t>
      </w:r>
      <w:r>
        <w:t>.</w:t>
      </w:r>
      <w:r w:rsidRPr="001F18C2">
        <w:t xml:space="preserve"> </w:t>
      </w:r>
      <w:r w:rsidRPr="00140049">
        <w:rPr>
          <w:i/>
          <w:iCs/>
        </w:rPr>
        <w:t>Mathematik ist machbar. Praxisnahe Bausteine für kreat</w:t>
      </w:r>
      <w:r w:rsidRPr="00140049">
        <w:rPr>
          <w:i/>
          <w:iCs/>
        </w:rPr>
        <w:t>i</w:t>
      </w:r>
      <w:r w:rsidRPr="00140049">
        <w:rPr>
          <w:i/>
          <w:iCs/>
        </w:rPr>
        <w:t>ve Lernbegleitung</w:t>
      </w:r>
      <w:r w:rsidRPr="001F18C2">
        <w:t>. Abgerufen am</w:t>
      </w:r>
      <w:r>
        <w:t xml:space="preserve"> 11.9.2025 von </w:t>
      </w:r>
      <w:hyperlink r:id="rId46" w:history="1">
        <w:r w:rsidRPr="00CB0B9C">
          <w:rPr>
            <w:rStyle w:val="Link"/>
            <w:rFonts w:ascii="Times New Roman" w:hAnsi="Times New Roman"/>
          </w:rPr>
          <w:t>https://campus.stiftung-kinder-forschen.de/pluginfile.php/1945/engage_article/content/363/broschuere_mathematik_ist_machbar.pdf</w:t>
        </w:r>
      </w:hyperlink>
    </w:p>
    <w:p w14:paraId="1D9079B6" w14:textId="77777777" w:rsidR="006571C5" w:rsidRPr="001F18C2" w:rsidRDefault="006571C5" w:rsidP="006571C5">
      <w:pPr>
        <w:pStyle w:val="ListenabsatzregularREMI"/>
      </w:pPr>
      <w:r>
        <w:t xml:space="preserve">Studienkreis (o.J.). </w:t>
      </w:r>
      <w:r w:rsidRPr="00BA5405">
        <w:rPr>
          <w:i/>
          <w:iCs/>
        </w:rPr>
        <w:t>Was sind rationale Zahlen? Eine einfache Erklärung</w:t>
      </w:r>
      <w:r>
        <w:t xml:space="preserve">. Abgerufen am 11.9.2025 von </w:t>
      </w:r>
      <w:hyperlink r:id="rId47" w:history="1">
        <w:r w:rsidRPr="00CB0B9C">
          <w:rPr>
            <w:rStyle w:val="Link"/>
            <w:rFonts w:ascii="Times New Roman" w:hAnsi="Times New Roman"/>
          </w:rPr>
          <w:t>https://www.studienkreis.de/mathematik/rationale-zahlen/</w:t>
        </w:r>
      </w:hyperlink>
      <w:r>
        <w:t xml:space="preserve"> </w:t>
      </w:r>
    </w:p>
    <w:p w14:paraId="4A99EAB2" w14:textId="77777777" w:rsidR="006571C5" w:rsidRDefault="006571C5" w:rsidP="006571C5">
      <w:pPr>
        <w:pStyle w:val="ListenabsatzregularREMI"/>
      </w:pPr>
      <w:r>
        <w:t xml:space="preserve">Studienkreis (o.J.). </w:t>
      </w:r>
      <w:r w:rsidRPr="00322774">
        <w:rPr>
          <w:i/>
          <w:iCs/>
        </w:rPr>
        <w:t>Wie lauten die Kongruenzsätze</w:t>
      </w:r>
      <w:r>
        <w:t xml:space="preserve">? Abgerufen am 11.9.2025 von </w:t>
      </w:r>
      <w:hyperlink r:id="rId48" w:history="1">
        <w:r w:rsidRPr="00CB0B9C">
          <w:rPr>
            <w:rStyle w:val="Link"/>
            <w:rFonts w:ascii="Times New Roman" w:hAnsi="Times New Roman"/>
          </w:rPr>
          <w:t>https://www.studienkreis.de/mathematik/kongruenz-aehnlichkeit-figuren/</w:t>
        </w:r>
      </w:hyperlink>
      <w:r>
        <w:t xml:space="preserve"> </w:t>
      </w:r>
    </w:p>
    <w:p w14:paraId="0DCD959E" w14:textId="77777777" w:rsidR="006571C5" w:rsidRPr="00F775B5" w:rsidRDefault="006571C5" w:rsidP="006571C5">
      <w:pPr>
        <w:pStyle w:val="ListenabsatzregularREMI"/>
      </w:pPr>
      <w:r w:rsidRPr="00F775B5">
        <w:t xml:space="preserve">Ufer, S.; Reiss, K. &amp; Heinze, A. (2009). </w:t>
      </w:r>
      <w:r w:rsidRPr="002F6DB7">
        <w:t>BIGMATH – Ergebnisse zur Entwicklung mathematischer Komp</w:t>
      </w:r>
      <w:r w:rsidRPr="002F6DB7">
        <w:t>e</w:t>
      </w:r>
      <w:r w:rsidRPr="002F6DB7">
        <w:t>tenz in der Primarstufe.</w:t>
      </w:r>
      <w:r w:rsidRPr="00F775B5">
        <w:t xml:space="preserve"> In A. Heinze. &amp; M. Grusing (Hrsg.), Mathematiklernen vom Kindergarten bis zum Studium. Kontinuität und Koh</w:t>
      </w:r>
      <w:r>
        <w:t>ä</w:t>
      </w:r>
      <w:r w:rsidRPr="00F775B5">
        <w:t xml:space="preserve">renz als Herausforderung für den Mathematikunterricht (S. 61-85). Waxmann. </w:t>
      </w:r>
    </w:p>
    <w:p w14:paraId="22F197E8" w14:textId="77777777" w:rsidR="006571C5" w:rsidRPr="001F18C2" w:rsidRDefault="006571C5" w:rsidP="006571C5">
      <w:pPr>
        <w:pStyle w:val="ListenabsatzregularREMI"/>
      </w:pPr>
      <w:r w:rsidRPr="001F18C2">
        <w:t>Weis, I. (2020)</w:t>
      </w:r>
      <w:r>
        <w:t>.</w:t>
      </w:r>
      <w:r w:rsidRPr="001F18C2">
        <w:t xml:space="preserve"> </w:t>
      </w:r>
      <w:r w:rsidRPr="00140049">
        <w:t>Sprachförderung PLUS- Förderbausteine für den Soforteinsatz im Mathematikunte</w:t>
      </w:r>
      <w:r w:rsidRPr="00140049">
        <w:t>r</w:t>
      </w:r>
      <w:r w:rsidRPr="00140049">
        <w:t>richt</w:t>
      </w:r>
      <w:r w:rsidRPr="001F18C2">
        <w:t>.</w:t>
      </w:r>
      <w:r>
        <w:t xml:space="preserve"> </w:t>
      </w:r>
      <w:r w:rsidRPr="001F18C2">
        <w:t>Klett</w:t>
      </w:r>
      <w:r>
        <w:t>.</w:t>
      </w:r>
    </w:p>
    <w:p w14:paraId="295D5A07" w14:textId="77777777" w:rsidR="006571C5" w:rsidRPr="001F18C2" w:rsidRDefault="006571C5" w:rsidP="006571C5">
      <w:pPr>
        <w:pStyle w:val="ListenabsatzregularREMI"/>
      </w:pPr>
      <w:r w:rsidRPr="001F18C2">
        <w:t>Wittmann</w:t>
      </w:r>
      <w:r>
        <w:t xml:space="preserve"> E., </w:t>
      </w:r>
      <w:r w:rsidRPr="001F18C2">
        <w:t>Müller</w:t>
      </w:r>
      <w:r>
        <w:t xml:space="preserve">, G. </w:t>
      </w:r>
      <w:r w:rsidRPr="001F18C2">
        <w:t xml:space="preserve">(o.J.) </w:t>
      </w:r>
      <w:r w:rsidRPr="00140049">
        <w:rPr>
          <w:i/>
          <w:iCs/>
        </w:rPr>
        <w:t>Blitzrechenoffensive!</w:t>
      </w:r>
      <w:r w:rsidRPr="001F18C2">
        <w:t xml:space="preserve"> Abgerufen am</w:t>
      </w:r>
      <w:r>
        <w:t xml:space="preserve"> 1.3.2025 von </w:t>
      </w:r>
      <w:hyperlink r:id="rId49" w:history="1">
        <w:r w:rsidRPr="00CB0B9C">
          <w:rPr>
            <w:rStyle w:val="Link"/>
            <w:rFonts w:ascii="Times New Roman" w:hAnsi="Times New Roman"/>
          </w:rPr>
          <w:t>https://wwwold.mathematik.tu-dortmund.de/ieem/mathe2000/pdf/Blitzrechenoffensive.pdf</w:t>
        </w:r>
      </w:hyperlink>
      <w:r w:rsidRPr="001F18C2">
        <w:t xml:space="preserve"> </w:t>
      </w:r>
    </w:p>
    <w:p w14:paraId="7D53819A" w14:textId="77777777" w:rsidR="006571C5" w:rsidRPr="001F18C2" w:rsidRDefault="006571C5" w:rsidP="006571C5">
      <w:pPr>
        <w:pStyle w:val="ListenabsatzregularREMI"/>
      </w:pPr>
      <w:r w:rsidRPr="001F18C2">
        <w:t>Wittmann, E. (</w:t>
      </w:r>
      <w:r>
        <w:t>1994</w:t>
      </w:r>
      <w:r w:rsidRPr="001F18C2">
        <w:t>)</w:t>
      </w:r>
      <w:r>
        <w:t>.</w:t>
      </w:r>
      <w:r w:rsidRPr="001F18C2">
        <w:t xml:space="preserve"> </w:t>
      </w:r>
      <w:r w:rsidRPr="00140049">
        <w:t>Wider die Flut der „bunten Hunde“ und der „grauen Päckchen“. Die Konzeption des aktiv-entdeckenden Lernens und des produktiven Übens</w:t>
      </w:r>
      <w:r w:rsidRPr="001F18C2">
        <w:t>. Abgerufen am</w:t>
      </w:r>
      <w:r>
        <w:t xml:space="preserve"> 13.1.2025 von </w:t>
      </w:r>
      <w:hyperlink r:id="rId50" w:history="1">
        <w:r w:rsidRPr="00CB0B9C">
          <w:rPr>
            <w:rStyle w:val="Link"/>
            <w:rFonts w:ascii="Times New Roman" w:hAnsi="Times New Roman"/>
          </w:rPr>
          <w:t>https://www.mathe2000.de/sites/default/files/Wider%20die%20Flut%20der%20bunten_Hunde.pdf</w:t>
        </w:r>
      </w:hyperlink>
    </w:p>
    <w:p w14:paraId="079FE098" w14:textId="77777777" w:rsidR="006571C5" w:rsidRPr="001F18C2" w:rsidRDefault="006571C5" w:rsidP="006571C5">
      <w:pPr>
        <w:pStyle w:val="ListenabsatzregularREMI"/>
      </w:pPr>
      <w:r w:rsidRPr="001F18C2">
        <w:t>Wittmann, E. (o.J.)</w:t>
      </w:r>
      <w:r>
        <w:t xml:space="preserve">. </w:t>
      </w:r>
      <w:r w:rsidRPr="00140049">
        <w:rPr>
          <w:i/>
          <w:iCs/>
        </w:rPr>
        <w:t>Produktives Üben</w:t>
      </w:r>
      <w:r>
        <w:t>.</w:t>
      </w:r>
      <w:r w:rsidRPr="001F18C2">
        <w:t xml:space="preserve"> Abgerufen am </w:t>
      </w:r>
      <w:r>
        <w:t xml:space="preserve">1.3.2025 von </w:t>
      </w:r>
      <w:hyperlink r:id="rId51" w:history="1">
        <w:r w:rsidRPr="00CB0B9C">
          <w:rPr>
            <w:rStyle w:val="Link"/>
            <w:rFonts w:ascii="Times New Roman" w:hAnsi="Times New Roman"/>
          </w:rPr>
          <w:t>https://www.mathe2000.de/sites/default/files/Ergaenzung-zum-HB.pdf</w:t>
        </w:r>
      </w:hyperlink>
      <w:r w:rsidRPr="001F18C2">
        <w:t xml:space="preserve"> </w:t>
      </w:r>
    </w:p>
    <w:p w14:paraId="1B77CD36" w14:textId="77777777" w:rsidR="006571C5" w:rsidRDefault="006571C5" w:rsidP="006571C5">
      <w:pPr>
        <w:pStyle w:val="ListenabsatzregularREMI"/>
      </w:pPr>
      <w:r w:rsidRPr="00F775B5">
        <w:t xml:space="preserve">Wittmann, E. C. &amp; Müller, G. N. (2022). </w:t>
      </w:r>
      <w:r w:rsidRPr="00F775B5">
        <w:rPr>
          <w:i/>
          <w:iCs/>
        </w:rPr>
        <w:t>Handbuch produktiver Rechenübungen</w:t>
      </w:r>
      <w:r w:rsidRPr="00F775B5">
        <w:t xml:space="preserve">. Ernst Klett. </w:t>
      </w:r>
    </w:p>
    <w:p w14:paraId="5E08479D" w14:textId="77777777" w:rsidR="006571C5" w:rsidRPr="001F18C2" w:rsidRDefault="006571C5" w:rsidP="006571C5">
      <w:pPr>
        <w:pStyle w:val="ListenabsatzregularREMI"/>
      </w:pPr>
      <w:r w:rsidRPr="001F18C2">
        <w:t>Wittmann</w:t>
      </w:r>
      <w:r>
        <w:t>, E.</w:t>
      </w:r>
      <w:r w:rsidRPr="001F18C2">
        <w:t xml:space="preserve"> u.a. (o.J.)</w:t>
      </w:r>
      <w:r>
        <w:t>.</w:t>
      </w:r>
      <w:r w:rsidRPr="001F18C2">
        <w:t xml:space="preserve"> </w:t>
      </w:r>
      <w:r w:rsidRPr="00140049">
        <w:rPr>
          <w:i/>
          <w:iCs/>
        </w:rPr>
        <w:t>Offene Sachaufgaben</w:t>
      </w:r>
      <w:r w:rsidRPr="001F18C2">
        <w:t xml:space="preserve">. Abgerufen am </w:t>
      </w:r>
      <w:r>
        <w:t xml:space="preserve">1.3.2025 von </w:t>
      </w:r>
      <w:hyperlink r:id="rId52" w:history="1">
        <w:r w:rsidRPr="00CB0B9C">
          <w:rPr>
            <w:rStyle w:val="Link"/>
            <w:rFonts w:ascii="Times New Roman" w:hAnsi="Times New Roman"/>
          </w:rPr>
          <w:t>https://www.mathe2000.de/sites/default/files/OffeneSachaufgaben-jenseits-Fermi-Aufgaben.pdf</w:t>
        </w:r>
      </w:hyperlink>
    </w:p>
    <w:p w14:paraId="7EB0384F" w14:textId="77777777" w:rsidR="006571C5" w:rsidRPr="001F18C2" w:rsidRDefault="006571C5" w:rsidP="006571C5">
      <w:pPr>
        <w:pStyle w:val="ListenabsatzregularREMI"/>
      </w:pPr>
      <w:r w:rsidRPr="001F18C2">
        <w:t>Wittmann, E</w:t>
      </w:r>
      <w:r>
        <w:t xml:space="preserve">., </w:t>
      </w:r>
      <w:r w:rsidRPr="001F18C2">
        <w:t>Müller, G. (2019)</w:t>
      </w:r>
      <w:r>
        <w:t>.</w:t>
      </w:r>
      <w:r w:rsidRPr="001F18C2">
        <w:t xml:space="preserve"> </w:t>
      </w:r>
      <w:r w:rsidRPr="00140049">
        <w:rPr>
          <w:i/>
          <w:iCs/>
        </w:rPr>
        <w:t>Handbuch produktiver Rechenübungen</w:t>
      </w:r>
      <w:r w:rsidRPr="001F18C2">
        <w:t>. Klett</w:t>
      </w:r>
      <w:r>
        <w:t>.</w:t>
      </w:r>
    </w:p>
    <w:p w14:paraId="496D2C94" w14:textId="77777777" w:rsidR="006571C5" w:rsidRPr="001F18C2" w:rsidRDefault="006571C5" w:rsidP="006571C5">
      <w:pPr>
        <w:pStyle w:val="ListenabsatzregularREMI"/>
      </w:pPr>
      <w:r w:rsidRPr="001F18C2">
        <w:t>Wittmann</w:t>
      </w:r>
      <w:r>
        <w:t xml:space="preserve">, E., </w:t>
      </w:r>
      <w:r w:rsidRPr="001F18C2">
        <w:t>Müller</w:t>
      </w:r>
      <w:r>
        <w:t>, G.</w:t>
      </w:r>
      <w:r w:rsidRPr="001F18C2">
        <w:t xml:space="preserve"> (</w:t>
      </w:r>
      <w:r>
        <w:t>o.J.</w:t>
      </w:r>
      <w:r w:rsidRPr="001F18C2">
        <w:t>)</w:t>
      </w:r>
      <w:r>
        <w:t>.</w:t>
      </w:r>
      <w:r w:rsidRPr="001F18C2">
        <w:t xml:space="preserve"> </w:t>
      </w:r>
      <w:r w:rsidRPr="00140049">
        <w:rPr>
          <w:i/>
          <w:iCs/>
        </w:rPr>
        <w:t>Rechenposter</w:t>
      </w:r>
      <w:r>
        <w:t>.</w:t>
      </w:r>
      <w:r w:rsidRPr="001F18C2">
        <w:t xml:space="preserve"> Abgerufen am</w:t>
      </w:r>
      <w:r>
        <w:t xml:space="preserve"> 1.3.2025 von </w:t>
      </w:r>
      <w:hyperlink r:id="rId53" w:history="1">
        <w:r w:rsidRPr="00CB0B9C">
          <w:rPr>
            <w:rStyle w:val="Link"/>
            <w:rFonts w:ascii="Times New Roman" w:hAnsi="Times New Roman"/>
          </w:rPr>
          <w:t>https://www.mathe2000.de/rechenposter-einspluseins-und-einmaleins</w:t>
        </w:r>
      </w:hyperlink>
      <w:r w:rsidRPr="001F18C2">
        <w:t xml:space="preserve"> </w:t>
      </w:r>
    </w:p>
    <w:p w14:paraId="7C540998" w14:textId="77777777" w:rsidR="006571C5" w:rsidRPr="001F18C2" w:rsidRDefault="006571C5" w:rsidP="006571C5">
      <w:pPr>
        <w:pStyle w:val="ListenabsatzregularREMI"/>
      </w:pPr>
      <w:r w:rsidRPr="00140049">
        <w:t xml:space="preserve">Wollring, B. &amp; Rinkens, H.D. (2008). </w:t>
      </w:r>
      <w:r w:rsidRPr="002F6DB7">
        <w:rPr>
          <w:i/>
          <w:iCs/>
        </w:rPr>
        <w:t>Raum und Form</w:t>
      </w:r>
      <w:r w:rsidRPr="00140049">
        <w:t>. In</w:t>
      </w:r>
      <w:r>
        <w:t>:</w:t>
      </w:r>
      <w:r w:rsidRPr="00140049">
        <w:t xml:space="preserve"> G. Walter, M.</w:t>
      </w:r>
      <w:r>
        <w:t>,</w:t>
      </w:r>
      <w:r w:rsidRPr="00140049">
        <w:t> van den Heuwel-Panhuizen, D. Granzer &amp; O. Köller (Hrsg.), </w:t>
      </w:r>
      <w:r w:rsidRPr="00140049">
        <w:rPr>
          <w:i/>
          <w:iCs/>
        </w:rPr>
        <w:t xml:space="preserve">Bildungsstandards für die Grundschule: Mathematik konkret </w:t>
      </w:r>
      <w:r w:rsidRPr="00140049">
        <w:t>(S.118-140).</w:t>
      </w:r>
      <w:r>
        <w:t xml:space="preserve"> </w:t>
      </w:r>
      <w:r w:rsidRPr="00140049">
        <w:t>Cornelsen Scriptor. </w:t>
      </w:r>
    </w:p>
    <w:p w14:paraId="3F0118A2" w14:textId="77777777" w:rsidR="006571C5" w:rsidRPr="001F18C2" w:rsidRDefault="006571C5" w:rsidP="006571C5">
      <w:pPr>
        <w:pStyle w:val="ListenabsatzregularREMI"/>
      </w:pPr>
      <w:r w:rsidRPr="00BA5405">
        <w:t xml:space="preserve">Wollring, B., Peter-Koop, A., Haberzettl, N., Becker, N., &amp; Spindeler, B. (2011). </w:t>
      </w:r>
      <w:r w:rsidRPr="00BA5405">
        <w:rPr>
          <w:i/>
          <w:iCs/>
        </w:rPr>
        <w:t>Elementarmathemat</w:t>
      </w:r>
      <w:r w:rsidRPr="00BA5405">
        <w:rPr>
          <w:i/>
          <w:iCs/>
        </w:rPr>
        <w:t>i</w:t>
      </w:r>
      <w:r w:rsidRPr="00BA5405">
        <w:rPr>
          <w:i/>
          <w:iCs/>
        </w:rPr>
        <w:t>sches Basisinterview. Größen und Messen, Raum und Form</w:t>
      </w:r>
      <w:r w:rsidRPr="00BA5405">
        <w:t>.</w:t>
      </w:r>
      <w:r>
        <w:t xml:space="preserve"> </w:t>
      </w:r>
      <w:r w:rsidRPr="00BA5405">
        <w:t>Mildenberger.</w:t>
      </w:r>
    </w:p>
    <w:p w14:paraId="281AE7FA" w14:textId="77777777" w:rsidR="006571C5" w:rsidRPr="001F18C2" w:rsidRDefault="006571C5" w:rsidP="006571C5">
      <w:pPr>
        <w:pStyle w:val="ListenabsatzregularREMI"/>
        <w:rPr>
          <w:rFonts w:ascii="Times New Roman" w:hAnsi="Times New Roman"/>
        </w:rPr>
      </w:pPr>
      <w:r w:rsidRPr="001F18C2">
        <w:rPr>
          <w:rFonts w:ascii="Times New Roman" w:hAnsi="Times New Roman"/>
        </w:rPr>
        <w:t>Zeindl-Steiner</w:t>
      </w:r>
      <w:r>
        <w:rPr>
          <w:rFonts w:ascii="Times New Roman" w:hAnsi="Times New Roman"/>
        </w:rPr>
        <w:t>, R.</w:t>
      </w:r>
      <w:r w:rsidRPr="001F18C2">
        <w:rPr>
          <w:rFonts w:ascii="Times New Roman" w:hAnsi="Times New Roman"/>
        </w:rPr>
        <w:t xml:space="preserve"> (2012)</w:t>
      </w:r>
      <w:r>
        <w:rPr>
          <w:rFonts w:ascii="Times New Roman" w:hAnsi="Times New Roman"/>
        </w:rPr>
        <w:t>.</w:t>
      </w:r>
      <w:r w:rsidRPr="001F18C2">
        <w:rPr>
          <w:rFonts w:ascii="Times New Roman" w:hAnsi="Times New Roman"/>
        </w:rPr>
        <w:t xml:space="preserve"> </w:t>
      </w:r>
      <w:r w:rsidRPr="00BA5405">
        <w:rPr>
          <w:rFonts w:ascii="Times New Roman" w:hAnsi="Times New Roman"/>
          <w:i/>
          <w:iCs/>
        </w:rPr>
        <w:t>Eine Lernspur durch den Zahlenraum 10</w:t>
      </w:r>
      <w:r w:rsidRPr="001F18C2">
        <w:rPr>
          <w:rFonts w:ascii="Times New Roman" w:hAnsi="Times New Roman"/>
        </w:rPr>
        <w:t xml:space="preserve">. Abgerufen am </w:t>
      </w:r>
      <w:r>
        <w:rPr>
          <w:rFonts w:ascii="Times New Roman" w:hAnsi="Times New Roman"/>
        </w:rPr>
        <w:t xml:space="preserve">1.3.2025 von </w:t>
      </w:r>
      <w:hyperlink r:id="rId54" w:history="1">
        <w:r w:rsidRPr="00CB0B9C">
          <w:rPr>
            <w:rStyle w:val="Link"/>
            <w:rFonts w:ascii="Times New Roman" w:hAnsi="Times New Roman"/>
          </w:rPr>
          <w:t>https://www.edugroup.at/fileadmin/DAM/Gegenstandsportale/Volksschule/Dateien/Mathematik/Lernspur__durch_den_Zahlenraum_10.pdf</w:t>
        </w:r>
      </w:hyperlink>
    </w:p>
    <w:p w14:paraId="2B423597" w14:textId="77777777" w:rsidR="006571C5" w:rsidRPr="001F18C2" w:rsidRDefault="006571C5" w:rsidP="006571C5">
      <w:pPr>
        <w:pStyle w:val="ListenabsatzregularREMI"/>
      </w:pPr>
      <w:r w:rsidRPr="001F18C2">
        <w:t>ZUM</w:t>
      </w:r>
      <w:r>
        <w:t xml:space="preserve"> (2022).</w:t>
      </w:r>
      <w:r w:rsidRPr="001F18C2">
        <w:t xml:space="preserve"> </w:t>
      </w:r>
      <w:r w:rsidRPr="00BA5405">
        <w:rPr>
          <w:i/>
          <w:iCs/>
        </w:rPr>
        <w:t>Kongruenz von Dreiecken</w:t>
      </w:r>
      <w:r w:rsidRPr="001F18C2">
        <w:t xml:space="preserve">. Abgerufen am </w:t>
      </w:r>
      <w:r>
        <w:t xml:space="preserve">13.8.2025 von </w:t>
      </w:r>
      <w:hyperlink r:id="rId55" w:history="1">
        <w:r w:rsidRPr="00CB0B9C">
          <w:rPr>
            <w:rStyle w:val="Link"/>
            <w:rFonts w:ascii="Times New Roman" w:hAnsi="Times New Roman"/>
          </w:rPr>
          <w:t>https://unterrichten.zum.de/wiki/Kongruenz_von_Dreiecken</w:t>
        </w:r>
      </w:hyperlink>
    </w:p>
    <w:p w14:paraId="2292802E" w14:textId="77777777" w:rsidR="006571C5" w:rsidRPr="006571C5" w:rsidRDefault="006571C5" w:rsidP="006571C5">
      <w:pPr>
        <w:pStyle w:val="ListenabsatzregularREMI"/>
        <w:numPr>
          <w:ilvl w:val="0"/>
          <w:numId w:val="0"/>
        </w:numPr>
        <w:ind w:left="425"/>
        <w:rPr>
          <w:lang w:eastAsia="de-DE"/>
        </w:rPr>
      </w:pPr>
    </w:p>
    <w:p w14:paraId="1A27BF5E" w14:textId="77777777" w:rsidR="00D84727" w:rsidRPr="00B46D60" w:rsidRDefault="00D84727">
      <w:pPr>
        <w:rPr>
          <w:color w:val="000000"/>
        </w:rPr>
      </w:pPr>
    </w:p>
    <w:sectPr w:rsidR="00D84727" w:rsidRPr="00B46D60" w:rsidSect="00B91FEE">
      <w:footerReference w:type="even" r:id="rId56"/>
      <w:footerReference w:type="default" r:id="rId57"/>
      <w:pgSz w:w="11900" w:h="16840"/>
      <w:pgMar w:top="1440" w:right="851" w:bottom="1440" w:left="1440" w:header="708" w:footer="708"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9" w:author="Clarissa Trumpp" w:date="2026-01-10T15:45:00Z" w:initials="CT">
    <w:p w14:paraId="041888FB" w14:textId="77777777" w:rsidR="00033F78" w:rsidRDefault="00033F78" w:rsidP="00033F78">
      <w:pPr>
        <w:pStyle w:val="Kommentartext"/>
      </w:pPr>
      <w:r>
        <w:rPr>
          <w:rStyle w:val="Kommentarzeichen"/>
        </w:rPr>
        <w:annotationRef/>
      </w:r>
      <w:r>
        <w:rPr>
          <w:color w:val="4EA72E"/>
        </w:rPr>
        <w:t>(beim Endlayout: hier bitte mit Datei: Zahl und Operation verlinken)</w:t>
      </w:r>
      <w:r>
        <w:rPr>
          <w:color w:val="000000"/>
        </w:rPr>
        <w:t>,</w:t>
      </w:r>
    </w:p>
  </w:comment>
  <w:comment w:id="11" w:author="Clarissa Trumpp" w:date="2026-01-10T15:45:00Z" w:initials="CT">
    <w:p w14:paraId="42DE94BB" w14:textId="77777777" w:rsidR="00033F78" w:rsidRDefault="00033F78" w:rsidP="00033F78">
      <w:pPr>
        <w:pStyle w:val="Kommentartext"/>
      </w:pPr>
      <w:r>
        <w:rPr>
          <w:rStyle w:val="Kommentarzeichen"/>
        </w:rPr>
        <w:annotationRef/>
      </w:r>
      <w:r>
        <w:rPr>
          <w:color w:val="4EA72E"/>
        </w:rPr>
        <w:t xml:space="preserve">(beim Endlayout: hier bitte mit Datei: Größen und Messen verlinken), </w:t>
      </w:r>
    </w:p>
  </w:comment>
  <w:comment w:id="13" w:author="Clarissa Trumpp" w:date="2026-01-10T15:45:00Z" w:initials="CT">
    <w:p w14:paraId="4DAE86AC" w14:textId="77777777" w:rsidR="00033F78" w:rsidRDefault="00033F78" w:rsidP="00033F78">
      <w:pPr>
        <w:pStyle w:val="Kommentartext"/>
      </w:pPr>
      <w:r>
        <w:rPr>
          <w:rStyle w:val="Kommentarzeichen"/>
        </w:rPr>
        <w:annotationRef/>
      </w:r>
      <w:r>
        <w:rPr>
          <w:color w:val="4EA72E"/>
        </w:rPr>
        <w:t>(beim Endlayout: hier bitte mit Datei: Raum und Form verlinken)</w:t>
      </w:r>
    </w:p>
  </w:comment>
  <w:comment w:id="15" w:author="Clarissa Trumpp" w:date="2026-01-10T15:45:00Z" w:initials="CT">
    <w:p w14:paraId="79651849" w14:textId="77777777" w:rsidR="00033F78" w:rsidRDefault="00033F78" w:rsidP="00033F78">
      <w:pPr>
        <w:pStyle w:val="Kommentartext"/>
      </w:pPr>
      <w:r>
        <w:rPr>
          <w:rStyle w:val="Kommentarzeichen"/>
        </w:rPr>
        <w:annotationRef/>
      </w:r>
      <w:r>
        <w:rPr>
          <w:color w:val="4EA72E"/>
        </w:rPr>
        <w:t>(beim Endlayout: hier bitte mit Datei: Daten und  Zufall verlinken)</w:t>
      </w:r>
      <w:r>
        <w:rPr>
          <w:b/>
          <w:bCs/>
          <w:color w:val="FF0000"/>
        </w:rPr>
        <w:t xml:space="preserve"> </w:t>
      </w:r>
    </w:p>
  </w:comment>
  <w:comment w:id="17" w:author="Clarissa Trumpp" w:date="2026-01-10T15:45:00Z" w:initials="CT">
    <w:p w14:paraId="11F6F850" w14:textId="77777777" w:rsidR="00033F78" w:rsidRDefault="00033F78" w:rsidP="00033F78">
      <w:pPr>
        <w:pStyle w:val="Kommentartext"/>
      </w:pPr>
      <w:r>
        <w:rPr>
          <w:rStyle w:val="Kommentarzeichen"/>
        </w:rPr>
        <w:annotationRef/>
      </w:r>
      <w:r>
        <w:rPr>
          <w:color w:val="4EA72E"/>
        </w:rPr>
        <w:t>(beim Endlayout: hier bitte mit Datei: Strukturen und Funktionen verli</w:t>
      </w:r>
      <w:r>
        <w:rPr>
          <w:color w:val="4EA72E"/>
        </w:rPr>
        <w:t>n</w:t>
      </w:r>
      <w:r>
        <w:rPr>
          <w:color w:val="4EA72E"/>
        </w:rPr>
        <w:t>ken)</w:t>
      </w:r>
    </w:p>
  </w:comment>
  <w:comment w:id="21" w:author="Ute Geiling" w:date="2025-10-06T13:51:00Z" w:initials="MOU">
    <w:p w14:paraId="2100DE50" w14:textId="77777777" w:rsidR="00033F78" w:rsidRDefault="00033F78" w:rsidP="00033F78">
      <w:pPr>
        <w:pStyle w:val="Kommentartext"/>
      </w:pPr>
      <w:r>
        <w:rPr>
          <w:rStyle w:val="Kommentarzeichen"/>
        </w:rPr>
        <w:annotationRef/>
      </w:r>
      <w:r>
        <w:t>Bitte mit Datei Einmaleins-Führerschein verlinken</w:t>
      </w:r>
    </w:p>
  </w:comment>
  <w:comment w:id="22" w:author="Ute Geiling" w:date="2025-10-06T13:53:00Z" w:initials="MOU">
    <w:p w14:paraId="395D73B0" w14:textId="77777777" w:rsidR="00033F78" w:rsidRDefault="00033F78" w:rsidP="00033F78">
      <w:pPr>
        <w:pStyle w:val="Kommentartext"/>
      </w:pPr>
      <w:r>
        <w:rPr>
          <w:rStyle w:val="Kommentarzeichen"/>
        </w:rPr>
        <w:annotationRef/>
      </w:r>
      <w:r>
        <w:t>Bitte mit Datei Lineal-Führerschein verlinken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41888FB" w15:done="0"/>
  <w15:commentEx w15:paraId="42DE94BB" w15:done="0"/>
  <w15:commentEx w15:paraId="4DAE86AC" w15:done="0"/>
  <w15:commentEx w15:paraId="79651849" w15:done="0"/>
  <w15:commentEx w15:paraId="11F6F850" w15:done="0"/>
  <w15:commentEx w15:paraId="2100DE50" w15:done="0"/>
  <w15:commentEx w15:paraId="395D73B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3FBF905" w16cex:dateUtc="2026-01-10T14:45:00Z"/>
  <w16cex:commentExtensible w16cex:durableId="3CA46B62" w16cex:dateUtc="2026-01-10T14:45:00Z"/>
  <w16cex:commentExtensible w16cex:durableId="62A9AC9A" w16cex:dateUtc="2026-01-10T14:45:00Z"/>
  <w16cex:commentExtensible w16cex:durableId="2485CCEA" w16cex:dateUtc="2026-01-10T14:45:00Z"/>
  <w16cex:commentExtensible w16cex:durableId="37E7A1F8" w16cex:dateUtc="2026-01-10T14:45:00Z"/>
  <w16cex:commentExtensible w16cex:durableId="3B1C007D" w16cex:dateUtc="2025-10-06T11:51:00Z"/>
  <w16cex:commentExtensible w16cex:durableId="3D8AF0FB" w16cex:dateUtc="2025-10-06T11: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41888FB" w16cid:durableId="13FBF905"/>
  <w16cid:commentId w16cid:paraId="42DE94BB" w16cid:durableId="3CA46B62"/>
  <w16cid:commentId w16cid:paraId="4DAE86AC" w16cid:durableId="62A9AC9A"/>
  <w16cid:commentId w16cid:paraId="79651849" w16cid:durableId="2485CCEA"/>
  <w16cid:commentId w16cid:paraId="11F6F850" w16cid:durableId="37E7A1F8"/>
  <w16cid:commentId w16cid:paraId="2100DE50" w16cid:durableId="3B1C007D"/>
  <w16cid:commentId w16cid:paraId="395D73B0" w16cid:durableId="3D8AF0FB"/>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14606C" w14:textId="77777777" w:rsidR="00A20FA2" w:rsidRDefault="00A20FA2">
      <w:r>
        <w:separator/>
      </w:r>
    </w:p>
  </w:endnote>
  <w:endnote w:type="continuationSeparator" w:id="0">
    <w:p w14:paraId="7625DC64" w14:textId="77777777" w:rsidR="00A20FA2" w:rsidRDefault="00A20F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Arial">
    <w:panose1 w:val="020B0604020202020204"/>
    <w:charset w:val="00"/>
    <w:family w:val="auto"/>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Aptos">
    <w:altName w:val="Arial"/>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游ゴシック Light">
    <w:panose1 w:val="00000000000000000000"/>
    <w:charset w:val="80"/>
    <w:family w:val="roman"/>
    <w:notTrueType/>
    <w:pitch w:val="default"/>
  </w:font>
  <w:font w:name="游明朝">
    <w:panose1 w:val="00000000000000000000"/>
    <w:charset w:val="80"/>
    <w:family w:val="roman"/>
    <w:notTrueType/>
    <w:pitch w:val="default"/>
  </w:font>
  <w:font w:name="Helvetica">
    <w:panose1 w:val="00000000000000000000"/>
    <w:charset w:val="00"/>
    <w:family w:val="auto"/>
    <w:pitch w:val="variable"/>
    <w:sig w:usb0="E00002FF" w:usb1="5000785B" w:usb2="00000000" w:usb3="00000000" w:csb0="0000019F" w:csb1="00000000"/>
  </w:font>
  <w:font w:name="SimSun">
    <w:charset w:val="86"/>
    <w:family w:val="auto"/>
    <w:pitch w:val="default"/>
    <w:sig w:usb0="00000203" w:usb1="288F0000" w:usb2="00000006" w:usb3="00000000" w:csb0="00040001" w:csb1="00000000"/>
  </w:font>
  <w:font w:name="Segoe UI">
    <w:altName w:val="Courier New"/>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035692" w14:textId="77777777" w:rsidR="00015745" w:rsidRDefault="00015745" w:rsidP="001359EF">
    <w:pPr>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2D1CF0F0" w14:textId="77777777" w:rsidR="00015745" w:rsidRDefault="00015745" w:rsidP="000B4D21">
    <w:pP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093A20" w14:textId="77777777" w:rsidR="00015745" w:rsidRDefault="00015745" w:rsidP="001359EF">
    <w:pPr>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6A78DD">
      <w:rPr>
        <w:rStyle w:val="Seitenzahl"/>
        <w:noProof/>
      </w:rPr>
      <w:t>3</w:t>
    </w:r>
    <w:r>
      <w:rPr>
        <w:rStyle w:val="Seitenzahl"/>
      </w:rPr>
      <w:fldChar w:fldCharType="end"/>
    </w:r>
  </w:p>
  <w:p w14:paraId="2A07AA81" w14:textId="77777777" w:rsidR="00015745" w:rsidRDefault="00015745" w:rsidP="000B4D21">
    <w:pP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BA4564" w14:textId="77777777" w:rsidR="00A20FA2" w:rsidRDefault="00A20FA2">
      <w:r>
        <w:separator/>
      </w:r>
    </w:p>
  </w:footnote>
  <w:footnote w:type="continuationSeparator" w:id="0">
    <w:p w14:paraId="524CE9F4" w14:textId="77777777" w:rsidR="00A20FA2" w:rsidRDefault="00A20FA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A7E61"/>
    <w:multiLevelType w:val="hybridMultilevel"/>
    <w:tmpl w:val="0B844BB4"/>
    <w:lvl w:ilvl="0" w:tplc="9738D38E">
      <w:start w:val="1"/>
      <w:numFmt w:val="decimal"/>
      <w:pStyle w:val="LDListenummeri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EC956E4"/>
    <w:multiLevelType w:val="hybridMultilevel"/>
    <w:tmpl w:val="16A286D2"/>
    <w:lvl w:ilvl="0" w:tplc="A0E4E380">
      <w:start w:val="1"/>
      <w:numFmt w:val="bullet"/>
      <w:pStyle w:val="ListenabsatzregularREMI"/>
      <w:lvlText w:val="•"/>
      <w:lvlJc w:val="left"/>
      <w:pPr>
        <w:ind w:left="720" w:hanging="360"/>
      </w:pPr>
      <w:rPr>
        <w:rFonts w:ascii="Calibri" w:hAnsi="Calibri" w:cs="Calibri" w:hint="default"/>
        <w:caps w:val="0"/>
        <w:smallCaps w:val="0"/>
        <w:strike w:val="0"/>
        <w:dstrike w:val="0"/>
        <w:color w:val="000000"/>
        <w:spacing w:val="0"/>
        <w:w w:val="100"/>
        <w:kern w:val="0"/>
        <w:position w:val="0"/>
        <w:highlight w:val="none"/>
        <w:vertAlign w:val="baseline"/>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ED17103"/>
    <w:multiLevelType w:val="hybridMultilevel"/>
    <w:tmpl w:val="7116BA68"/>
    <w:lvl w:ilvl="0" w:tplc="D7C0A31C">
      <w:start w:val="1"/>
      <w:numFmt w:val="bullet"/>
      <w:pStyle w:val="LDListeohneNummerierung"/>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20EE7DE7"/>
    <w:multiLevelType w:val="hybridMultilevel"/>
    <w:tmpl w:val="A69E8250"/>
    <w:lvl w:ilvl="0" w:tplc="1AC45880">
      <w:start w:val="1"/>
      <w:numFmt w:val="decimal"/>
      <w:pStyle w:val="NumerierungFlietextREMI"/>
      <w:lvlText w:val="%1."/>
      <w:lvlJc w:val="left"/>
      <w:pPr>
        <w:tabs>
          <w:tab w:val="num" w:pos="357"/>
        </w:tabs>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21DE683D"/>
    <w:multiLevelType w:val="hybridMultilevel"/>
    <w:tmpl w:val="4EE89758"/>
    <w:lvl w:ilvl="0" w:tplc="B254CAF8">
      <w:start w:val="1"/>
      <w:numFmt w:val="bullet"/>
      <w:lvlText w:val="-"/>
      <w:lvlJc w:val="left"/>
      <w:pPr>
        <w:tabs>
          <w:tab w:val="num" w:pos="708"/>
        </w:tabs>
        <w:ind w:left="0" w:firstLine="0"/>
      </w:pPr>
      <w:rPr>
        <w:rFonts w:ascii="Calibri" w:hAnsi="Calibri" w:cs="Calibri" w:hint="default"/>
        <w:caps w:val="0"/>
        <w:smallCaps w:val="0"/>
        <w:strike w:val="0"/>
        <w:dstrike w:val="0"/>
        <w:color w:val="000000"/>
        <w:spacing w:val="0"/>
        <w:w w:val="100"/>
        <w:kern w:val="0"/>
        <w:position w:val="0"/>
        <w:highlight w:val="none"/>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28FE52D5"/>
    <w:multiLevelType w:val="hybridMultilevel"/>
    <w:tmpl w:val="6EB6B6B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32FD580A"/>
    <w:multiLevelType w:val="hybridMultilevel"/>
    <w:tmpl w:val="9BDA7D72"/>
    <w:lvl w:ilvl="0" w:tplc="D6EE0A46">
      <w:start w:val="1"/>
      <w:numFmt w:val="bullet"/>
      <w:pStyle w:val="Formatvorlage3"/>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405C3AC0"/>
    <w:multiLevelType w:val="multilevel"/>
    <w:tmpl w:val="065E94A0"/>
    <w:lvl w:ilvl="0">
      <w:start w:val="1"/>
      <w:numFmt w:val="decimal"/>
      <w:pStyle w:val="berschrift1"/>
      <w:lvlText w:val="%1"/>
      <w:lvlJc w:val="left"/>
      <w:pPr>
        <w:ind w:left="792" w:hanging="432"/>
      </w:pPr>
      <w:rPr>
        <w:rFonts w:hint="default"/>
      </w:rPr>
    </w:lvl>
    <w:lvl w:ilvl="1">
      <w:start w:val="1"/>
      <w:numFmt w:val="decimal"/>
      <w:lvlText w:val="%1.%2"/>
      <w:lvlJc w:val="left"/>
      <w:pPr>
        <w:ind w:left="936" w:hanging="576"/>
      </w:pPr>
      <w:rPr>
        <w:rFonts w:hint="default"/>
      </w:rPr>
    </w:lvl>
    <w:lvl w:ilvl="2">
      <w:start w:val="1"/>
      <w:numFmt w:val="decimal"/>
      <w:pStyle w:val="berschrift3"/>
      <w:lvlText w:val="%1.%2.%3"/>
      <w:lvlJc w:val="left"/>
      <w:pPr>
        <w:ind w:left="1080" w:hanging="720"/>
      </w:pPr>
      <w:rPr>
        <w:rFonts w:hint="default"/>
      </w:rPr>
    </w:lvl>
    <w:lvl w:ilvl="3">
      <w:start w:val="1"/>
      <w:numFmt w:val="decimal"/>
      <w:pStyle w:val="berschrift4"/>
      <w:lvlText w:val="%1.%2.%3.%4"/>
      <w:lvlJc w:val="left"/>
      <w:pPr>
        <w:ind w:left="1224" w:hanging="864"/>
      </w:pPr>
      <w:rPr>
        <w:rFonts w:hint="default"/>
      </w:rPr>
    </w:lvl>
    <w:lvl w:ilvl="4">
      <w:start w:val="1"/>
      <w:numFmt w:val="decimal"/>
      <w:pStyle w:val="berschrift5"/>
      <w:lvlText w:val="%1.%2.%3.%4.%5"/>
      <w:lvlJc w:val="left"/>
      <w:pPr>
        <w:ind w:left="1368" w:hanging="1008"/>
      </w:pPr>
      <w:rPr>
        <w:rFonts w:hint="default"/>
      </w:rPr>
    </w:lvl>
    <w:lvl w:ilvl="5">
      <w:start w:val="1"/>
      <w:numFmt w:val="decimal"/>
      <w:pStyle w:val="berschrift6"/>
      <w:lvlText w:val="%1.%2.%3.%4.%5.%6"/>
      <w:lvlJc w:val="left"/>
      <w:pPr>
        <w:ind w:left="1512" w:hanging="1152"/>
      </w:pPr>
      <w:rPr>
        <w:rFonts w:hint="default"/>
      </w:rPr>
    </w:lvl>
    <w:lvl w:ilvl="6">
      <w:start w:val="1"/>
      <w:numFmt w:val="decimal"/>
      <w:pStyle w:val="berschrift7"/>
      <w:lvlText w:val="%1.%2.%3.%4.%5.%6.%7"/>
      <w:lvlJc w:val="left"/>
      <w:pPr>
        <w:ind w:left="1656" w:hanging="1296"/>
      </w:pPr>
      <w:rPr>
        <w:rFonts w:hint="default"/>
      </w:rPr>
    </w:lvl>
    <w:lvl w:ilvl="7">
      <w:start w:val="1"/>
      <w:numFmt w:val="decimal"/>
      <w:pStyle w:val="berschrift8"/>
      <w:lvlText w:val="%1.%2.%3.%4.%5.%6.%7.%8"/>
      <w:lvlJc w:val="left"/>
      <w:pPr>
        <w:ind w:left="1800" w:hanging="1440"/>
      </w:pPr>
      <w:rPr>
        <w:rFonts w:hint="default"/>
      </w:rPr>
    </w:lvl>
    <w:lvl w:ilvl="8">
      <w:start w:val="1"/>
      <w:numFmt w:val="decimal"/>
      <w:pStyle w:val="berschrift9"/>
      <w:lvlText w:val="%1.%2.%3.%4.%5.%6.%7.%8.%9"/>
      <w:lvlJc w:val="left"/>
      <w:pPr>
        <w:ind w:left="1944" w:hanging="1584"/>
      </w:pPr>
      <w:rPr>
        <w:rFonts w:hint="default"/>
      </w:rPr>
    </w:lvl>
  </w:abstractNum>
  <w:abstractNum w:abstractNumId="8">
    <w:nsid w:val="48466C07"/>
    <w:multiLevelType w:val="hybridMultilevel"/>
    <w:tmpl w:val="479C9168"/>
    <w:lvl w:ilvl="0" w:tplc="C7AE0CE4">
      <w:start w:val="1"/>
      <w:numFmt w:val="decimal"/>
      <w:pStyle w:val="berschrift1REMI"/>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4C691DED"/>
    <w:multiLevelType w:val="hybridMultilevel"/>
    <w:tmpl w:val="9D240800"/>
    <w:lvl w:ilvl="0" w:tplc="3FDC4306">
      <w:start w:val="1"/>
      <w:numFmt w:val="bullet"/>
      <w:pStyle w:val="TabellenstilListeEbene2"/>
      <w:lvlText w:val=""/>
      <w:lvlJc w:val="left"/>
      <w:pPr>
        <w:ind w:left="36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552B201D"/>
    <w:multiLevelType w:val="multilevel"/>
    <w:tmpl w:val="4EE89758"/>
    <w:styleLink w:val="ListeREMIEbene2"/>
    <w:lvl w:ilvl="0">
      <w:start w:val="1"/>
      <w:numFmt w:val="bullet"/>
      <w:lvlText w:val="-"/>
      <w:lvlJc w:val="left"/>
      <w:pPr>
        <w:tabs>
          <w:tab w:val="num" w:pos="708"/>
        </w:tabs>
        <w:ind w:left="0" w:firstLine="0"/>
      </w:pPr>
      <w:rPr>
        <w:rFonts w:ascii="Calibri" w:hAnsi="Calibri" w:cs="Calibri" w:hint="default"/>
        <w:caps w:val="0"/>
        <w:smallCaps w:val="0"/>
        <w:strike w:val="0"/>
        <w:dstrike w:val="0"/>
        <w:color w:val="000000"/>
        <w:spacing w:val="0"/>
        <w:w w:val="100"/>
        <w:kern w:val="0"/>
        <w:position w:val="0"/>
        <w:highlight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68A60440"/>
    <w:multiLevelType w:val="hybridMultilevel"/>
    <w:tmpl w:val="3A7C3784"/>
    <w:lvl w:ilvl="0" w:tplc="35043CF6">
      <w:start w:val="1"/>
      <w:numFmt w:val="bullet"/>
      <w:pStyle w:val="TabellenstilListeREMI"/>
      <w:lvlText w:val=""/>
      <w:lvlJc w:val="left"/>
      <w:pPr>
        <w:tabs>
          <w:tab w:val="num" w:pos="284"/>
        </w:tabs>
        <w:ind w:left="284" w:hanging="284"/>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6DE718D7"/>
    <w:multiLevelType w:val="hybridMultilevel"/>
    <w:tmpl w:val="5516A3BC"/>
    <w:styleLink w:val="Strich"/>
    <w:lvl w:ilvl="0" w:tplc="FC12F1E6">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240" w:hanging="240"/>
      </w:pPr>
      <w:rPr>
        <w:rFonts w:hAnsi="Arial Unicode MS"/>
        <w:caps w:val="0"/>
        <w:smallCaps w:val="0"/>
        <w:strike w:val="0"/>
        <w:dstrike w:val="0"/>
        <w:color w:val="000000"/>
        <w:spacing w:val="0"/>
        <w:w w:val="100"/>
        <w:kern w:val="0"/>
        <w:position w:val="4"/>
        <w:sz w:val="26"/>
        <w:szCs w:val="26"/>
        <w:highlight w:val="none"/>
        <w:vertAlign w:val="baseline"/>
      </w:rPr>
    </w:lvl>
    <w:lvl w:ilvl="1" w:tplc="BEEC16D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480" w:hanging="240"/>
      </w:pPr>
      <w:rPr>
        <w:rFonts w:hAnsi="Arial Unicode MS"/>
        <w:caps w:val="0"/>
        <w:smallCaps w:val="0"/>
        <w:strike w:val="0"/>
        <w:dstrike w:val="0"/>
        <w:color w:val="000000"/>
        <w:spacing w:val="0"/>
        <w:w w:val="100"/>
        <w:kern w:val="0"/>
        <w:position w:val="4"/>
        <w:sz w:val="26"/>
        <w:szCs w:val="26"/>
        <w:highlight w:val="none"/>
        <w:vertAlign w:val="baseline"/>
      </w:rPr>
    </w:lvl>
    <w:lvl w:ilvl="2" w:tplc="C84A5522">
      <w:start w:val="1"/>
      <w:numFmt w:val="bullet"/>
      <w:lvlText w:val="-"/>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785" w:hanging="305"/>
      </w:pPr>
      <w:rPr>
        <w:rFonts w:hAnsi="Arial Unicode MS"/>
        <w:caps w:val="0"/>
        <w:smallCaps w:val="0"/>
        <w:strike w:val="0"/>
        <w:dstrike w:val="0"/>
        <w:color w:val="000000"/>
        <w:spacing w:val="0"/>
        <w:w w:val="100"/>
        <w:kern w:val="0"/>
        <w:position w:val="4"/>
        <w:sz w:val="26"/>
        <w:szCs w:val="26"/>
        <w:highlight w:val="none"/>
        <w:vertAlign w:val="baseline"/>
      </w:rPr>
    </w:lvl>
    <w:lvl w:ilvl="3" w:tplc="5FDE4694">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960" w:hanging="240"/>
      </w:pPr>
      <w:rPr>
        <w:rFonts w:hAnsi="Arial Unicode MS"/>
        <w:caps w:val="0"/>
        <w:smallCaps w:val="0"/>
        <w:strike w:val="0"/>
        <w:dstrike w:val="0"/>
        <w:color w:val="000000"/>
        <w:spacing w:val="0"/>
        <w:w w:val="100"/>
        <w:kern w:val="0"/>
        <w:position w:val="4"/>
        <w:sz w:val="26"/>
        <w:szCs w:val="26"/>
        <w:highlight w:val="none"/>
        <w:vertAlign w:val="baseline"/>
      </w:rPr>
    </w:lvl>
    <w:lvl w:ilvl="4" w:tplc="13946A0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1200" w:hanging="240"/>
      </w:pPr>
      <w:rPr>
        <w:rFonts w:hAnsi="Arial Unicode MS"/>
        <w:caps w:val="0"/>
        <w:smallCaps w:val="0"/>
        <w:strike w:val="0"/>
        <w:dstrike w:val="0"/>
        <w:color w:val="000000"/>
        <w:spacing w:val="0"/>
        <w:w w:val="100"/>
        <w:kern w:val="0"/>
        <w:position w:val="4"/>
        <w:sz w:val="26"/>
        <w:szCs w:val="26"/>
        <w:highlight w:val="none"/>
        <w:vertAlign w:val="baseline"/>
      </w:rPr>
    </w:lvl>
    <w:lvl w:ilvl="5" w:tplc="4650B938">
      <w:start w:val="1"/>
      <w:numFmt w:val="bullet"/>
      <w:lvlText w:val="-"/>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1440" w:hanging="240"/>
      </w:pPr>
      <w:rPr>
        <w:rFonts w:hAnsi="Arial Unicode MS"/>
        <w:caps w:val="0"/>
        <w:smallCaps w:val="0"/>
        <w:strike w:val="0"/>
        <w:dstrike w:val="0"/>
        <w:color w:val="000000"/>
        <w:spacing w:val="0"/>
        <w:w w:val="100"/>
        <w:kern w:val="0"/>
        <w:position w:val="4"/>
        <w:sz w:val="26"/>
        <w:szCs w:val="26"/>
        <w:highlight w:val="none"/>
        <w:vertAlign w:val="baseline"/>
      </w:rPr>
    </w:lvl>
    <w:lvl w:ilvl="6" w:tplc="082CDC38">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1680" w:hanging="240"/>
      </w:pPr>
      <w:rPr>
        <w:rFonts w:hAnsi="Arial Unicode MS"/>
        <w:caps w:val="0"/>
        <w:smallCaps w:val="0"/>
        <w:strike w:val="0"/>
        <w:dstrike w:val="0"/>
        <w:color w:val="000000"/>
        <w:spacing w:val="0"/>
        <w:w w:val="100"/>
        <w:kern w:val="0"/>
        <w:position w:val="4"/>
        <w:sz w:val="26"/>
        <w:szCs w:val="26"/>
        <w:highlight w:val="none"/>
        <w:vertAlign w:val="baseline"/>
      </w:rPr>
    </w:lvl>
    <w:lvl w:ilvl="7" w:tplc="F3FCCBEC">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1920" w:hanging="240"/>
      </w:pPr>
      <w:rPr>
        <w:rFonts w:hAnsi="Arial Unicode MS"/>
        <w:caps w:val="0"/>
        <w:smallCaps w:val="0"/>
        <w:strike w:val="0"/>
        <w:dstrike w:val="0"/>
        <w:color w:val="000000"/>
        <w:spacing w:val="0"/>
        <w:w w:val="100"/>
        <w:kern w:val="0"/>
        <w:position w:val="4"/>
        <w:sz w:val="26"/>
        <w:szCs w:val="26"/>
        <w:highlight w:val="none"/>
        <w:vertAlign w:val="baseline"/>
      </w:rPr>
    </w:lvl>
    <w:lvl w:ilvl="8" w:tplc="ACEEBDD4">
      <w:start w:val="1"/>
      <w:numFmt w:val="bullet"/>
      <w:lvlText w:val="-"/>
      <w:lvlJc w:val="left"/>
      <w:pPr>
        <w:tabs>
          <w:tab w:val="left" w:pos="708"/>
          <w:tab w:val="left" w:pos="1416"/>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ind w:left="2160" w:hanging="240"/>
      </w:pPr>
      <w:rPr>
        <w:rFonts w:hAnsi="Arial Unicode MS"/>
        <w:caps w:val="0"/>
        <w:smallCaps w:val="0"/>
        <w:strike w:val="0"/>
        <w:dstrike w:val="0"/>
        <w:color w:val="000000"/>
        <w:spacing w:val="0"/>
        <w:w w:val="100"/>
        <w:kern w:val="0"/>
        <w:position w:val="4"/>
        <w:sz w:val="26"/>
        <w:szCs w:val="26"/>
        <w:highlight w:val="none"/>
        <w:vertAlign w:val="baseline"/>
      </w:rPr>
    </w:lvl>
  </w:abstractNum>
  <w:num w:numId="1">
    <w:abstractNumId w:val="12"/>
  </w:num>
  <w:num w:numId="2">
    <w:abstractNumId w:val="3"/>
  </w:num>
  <w:num w:numId="3">
    <w:abstractNumId w:val="1"/>
  </w:num>
  <w:num w:numId="4">
    <w:abstractNumId w:val="9"/>
  </w:num>
  <w:num w:numId="5">
    <w:abstractNumId w:val="4"/>
  </w:num>
  <w:num w:numId="6">
    <w:abstractNumId w:val="10"/>
  </w:num>
  <w:num w:numId="7">
    <w:abstractNumId w:val="6"/>
  </w:num>
  <w:num w:numId="8">
    <w:abstractNumId w:val="11"/>
  </w:num>
  <w:num w:numId="9">
    <w:abstractNumId w:val="8"/>
  </w:num>
  <w:num w:numId="10">
    <w:abstractNumId w:val="7"/>
  </w:num>
  <w:num w:numId="11">
    <w:abstractNumId w:val="5"/>
  </w:num>
  <w:num w:numId="12">
    <w:abstractNumId w:val="2"/>
  </w:num>
  <w:num w:numId="13">
    <w:abstractNumId w:val="0"/>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arissa Trumpp">
    <w15:presenceInfo w15:providerId="Windows Live" w15:userId="552041f28e690946"/>
  </w15:person>
  <w15:person w15:author="Ute Geiling">
    <w15:presenceInfo w15:providerId="None" w15:userId="Ute Geil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revisionView w:markup="0"/>
  <w:defaultTabStop w:val="708"/>
  <w:autoHyphenation/>
  <w:consecutiveHyphenLimit w:val="3"/>
  <w:hyphenationZone w:val="567"/>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F78"/>
    <w:rsid w:val="00004A25"/>
    <w:rsid w:val="00007E37"/>
    <w:rsid w:val="00007F8A"/>
    <w:rsid w:val="00011764"/>
    <w:rsid w:val="00015745"/>
    <w:rsid w:val="00022EF1"/>
    <w:rsid w:val="00030C36"/>
    <w:rsid w:val="00032CC8"/>
    <w:rsid w:val="00033F78"/>
    <w:rsid w:val="00050FB9"/>
    <w:rsid w:val="00051955"/>
    <w:rsid w:val="000569C8"/>
    <w:rsid w:val="00062A1B"/>
    <w:rsid w:val="0006390A"/>
    <w:rsid w:val="000650CB"/>
    <w:rsid w:val="000758DE"/>
    <w:rsid w:val="0007629E"/>
    <w:rsid w:val="00076BBC"/>
    <w:rsid w:val="00077684"/>
    <w:rsid w:val="00077C96"/>
    <w:rsid w:val="00080610"/>
    <w:rsid w:val="000A1798"/>
    <w:rsid w:val="000A4CF6"/>
    <w:rsid w:val="000A5EFF"/>
    <w:rsid w:val="000B13DD"/>
    <w:rsid w:val="000B4D21"/>
    <w:rsid w:val="000C1797"/>
    <w:rsid w:val="000C5F55"/>
    <w:rsid w:val="000D05C7"/>
    <w:rsid w:val="000E1F38"/>
    <w:rsid w:val="000F5CBA"/>
    <w:rsid w:val="00113827"/>
    <w:rsid w:val="001157BE"/>
    <w:rsid w:val="00116D0E"/>
    <w:rsid w:val="00122146"/>
    <w:rsid w:val="00130950"/>
    <w:rsid w:val="0013174B"/>
    <w:rsid w:val="00132F9B"/>
    <w:rsid w:val="001359EF"/>
    <w:rsid w:val="00135EB2"/>
    <w:rsid w:val="00141A5C"/>
    <w:rsid w:val="001421F6"/>
    <w:rsid w:val="00144FD2"/>
    <w:rsid w:val="00152A77"/>
    <w:rsid w:val="00154240"/>
    <w:rsid w:val="00157553"/>
    <w:rsid w:val="00170477"/>
    <w:rsid w:val="00171C07"/>
    <w:rsid w:val="001832E3"/>
    <w:rsid w:val="00196C21"/>
    <w:rsid w:val="001975D1"/>
    <w:rsid w:val="001A11CD"/>
    <w:rsid w:val="001A2A26"/>
    <w:rsid w:val="001B34B4"/>
    <w:rsid w:val="001B5962"/>
    <w:rsid w:val="001C7D0D"/>
    <w:rsid w:val="001E0672"/>
    <w:rsid w:val="001E0AF6"/>
    <w:rsid w:val="001E64A7"/>
    <w:rsid w:val="001F568E"/>
    <w:rsid w:val="00206C0B"/>
    <w:rsid w:val="002130A0"/>
    <w:rsid w:val="00214786"/>
    <w:rsid w:val="002228CB"/>
    <w:rsid w:val="00222BD3"/>
    <w:rsid w:val="00222D60"/>
    <w:rsid w:val="0023152A"/>
    <w:rsid w:val="002341E8"/>
    <w:rsid w:val="00237A42"/>
    <w:rsid w:val="002423C8"/>
    <w:rsid w:val="00254B88"/>
    <w:rsid w:val="00257AF3"/>
    <w:rsid w:val="002605C2"/>
    <w:rsid w:val="002615F2"/>
    <w:rsid w:val="002665BA"/>
    <w:rsid w:val="00271763"/>
    <w:rsid w:val="00290D01"/>
    <w:rsid w:val="00292100"/>
    <w:rsid w:val="00293995"/>
    <w:rsid w:val="00297336"/>
    <w:rsid w:val="002A2264"/>
    <w:rsid w:val="002A406B"/>
    <w:rsid w:val="002B277A"/>
    <w:rsid w:val="002B38B2"/>
    <w:rsid w:val="002B624E"/>
    <w:rsid w:val="002B6D0D"/>
    <w:rsid w:val="002C2E2D"/>
    <w:rsid w:val="002C4A3E"/>
    <w:rsid w:val="002D0065"/>
    <w:rsid w:val="002F6448"/>
    <w:rsid w:val="0030134D"/>
    <w:rsid w:val="00306064"/>
    <w:rsid w:val="00306FAD"/>
    <w:rsid w:val="0033034F"/>
    <w:rsid w:val="0033039A"/>
    <w:rsid w:val="003370C7"/>
    <w:rsid w:val="00341AB8"/>
    <w:rsid w:val="0036451D"/>
    <w:rsid w:val="0037346A"/>
    <w:rsid w:val="00390542"/>
    <w:rsid w:val="003978D5"/>
    <w:rsid w:val="003A4FDF"/>
    <w:rsid w:val="003B4BB3"/>
    <w:rsid w:val="003C0CEC"/>
    <w:rsid w:val="003C1425"/>
    <w:rsid w:val="003C6ED8"/>
    <w:rsid w:val="003D6C71"/>
    <w:rsid w:val="003D73D4"/>
    <w:rsid w:val="003E2D2D"/>
    <w:rsid w:val="003E3378"/>
    <w:rsid w:val="003E527B"/>
    <w:rsid w:val="003F5A4B"/>
    <w:rsid w:val="00402561"/>
    <w:rsid w:val="0040652E"/>
    <w:rsid w:val="00414367"/>
    <w:rsid w:val="00421751"/>
    <w:rsid w:val="00422E76"/>
    <w:rsid w:val="00427879"/>
    <w:rsid w:val="0043669B"/>
    <w:rsid w:val="004604AE"/>
    <w:rsid w:val="00473E94"/>
    <w:rsid w:val="00480A5D"/>
    <w:rsid w:val="00490670"/>
    <w:rsid w:val="00491506"/>
    <w:rsid w:val="004924F5"/>
    <w:rsid w:val="00494779"/>
    <w:rsid w:val="004B28A9"/>
    <w:rsid w:val="004B328F"/>
    <w:rsid w:val="004B6C70"/>
    <w:rsid w:val="004D1A30"/>
    <w:rsid w:val="004D54C7"/>
    <w:rsid w:val="004E1E49"/>
    <w:rsid w:val="004E640A"/>
    <w:rsid w:val="004F3729"/>
    <w:rsid w:val="004F722A"/>
    <w:rsid w:val="00500C93"/>
    <w:rsid w:val="005027CE"/>
    <w:rsid w:val="0050293C"/>
    <w:rsid w:val="005070A3"/>
    <w:rsid w:val="005123D1"/>
    <w:rsid w:val="00513FE7"/>
    <w:rsid w:val="00536A69"/>
    <w:rsid w:val="00553959"/>
    <w:rsid w:val="005548FA"/>
    <w:rsid w:val="00562A92"/>
    <w:rsid w:val="0056425E"/>
    <w:rsid w:val="00575C04"/>
    <w:rsid w:val="00575E38"/>
    <w:rsid w:val="005768E3"/>
    <w:rsid w:val="005867CE"/>
    <w:rsid w:val="005969F2"/>
    <w:rsid w:val="005A0520"/>
    <w:rsid w:val="005B75BB"/>
    <w:rsid w:val="005C2B59"/>
    <w:rsid w:val="005C4E88"/>
    <w:rsid w:val="005C5047"/>
    <w:rsid w:val="005D10B6"/>
    <w:rsid w:val="005E3390"/>
    <w:rsid w:val="005E346B"/>
    <w:rsid w:val="005F15CC"/>
    <w:rsid w:val="005F637E"/>
    <w:rsid w:val="005F7435"/>
    <w:rsid w:val="00606C6E"/>
    <w:rsid w:val="0060702D"/>
    <w:rsid w:val="00630DBD"/>
    <w:rsid w:val="006373B6"/>
    <w:rsid w:val="0064192F"/>
    <w:rsid w:val="00643344"/>
    <w:rsid w:val="00643568"/>
    <w:rsid w:val="006571C5"/>
    <w:rsid w:val="00657A58"/>
    <w:rsid w:val="006814AF"/>
    <w:rsid w:val="00681CAF"/>
    <w:rsid w:val="006A30A0"/>
    <w:rsid w:val="006A50BC"/>
    <w:rsid w:val="006A5367"/>
    <w:rsid w:val="006A78DD"/>
    <w:rsid w:val="006B043C"/>
    <w:rsid w:val="006B3CAF"/>
    <w:rsid w:val="006B7317"/>
    <w:rsid w:val="006B7A8B"/>
    <w:rsid w:val="006D432D"/>
    <w:rsid w:val="006E33DD"/>
    <w:rsid w:val="00700B52"/>
    <w:rsid w:val="007045BA"/>
    <w:rsid w:val="00717BD2"/>
    <w:rsid w:val="00720373"/>
    <w:rsid w:val="00720403"/>
    <w:rsid w:val="00736E6E"/>
    <w:rsid w:val="00751732"/>
    <w:rsid w:val="00762F59"/>
    <w:rsid w:val="00763A70"/>
    <w:rsid w:val="00772072"/>
    <w:rsid w:val="007914D8"/>
    <w:rsid w:val="00792515"/>
    <w:rsid w:val="007A4E6B"/>
    <w:rsid w:val="007A555F"/>
    <w:rsid w:val="007B0A74"/>
    <w:rsid w:val="007C282D"/>
    <w:rsid w:val="007D330E"/>
    <w:rsid w:val="007D5D30"/>
    <w:rsid w:val="007E2BBF"/>
    <w:rsid w:val="008010FA"/>
    <w:rsid w:val="00801B17"/>
    <w:rsid w:val="00815268"/>
    <w:rsid w:val="008217E5"/>
    <w:rsid w:val="008245C0"/>
    <w:rsid w:val="0082477A"/>
    <w:rsid w:val="00843B61"/>
    <w:rsid w:val="00846C2E"/>
    <w:rsid w:val="008753C8"/>
    <w:rsid w:val="008755CA"/>
    <w:rsid w:val="0087716F"/>
    <w:rsid w:val="008839F3"/>
    <w:rsid w:val="00890831"/>
    <w:rsid w:val="008A0BEA"/>
    <w:rsid w:val="008A546E"/>
    <w:rsid w:val="008B4138"/>
    <w:rsid w:val="008C042A"/>
    <w:rsid w:val="008C1845"/>
    <w:rsid w:val="008C74B7"/>
    <w:rsid w:val="008D02EC"/>
    <w:rsid w:val="008D3077"/>
    <w:rsid w:val="008D6958"/>
    <w:rsid w:val="008E332A"/>
    <w:rsid w:val="008F0E06"/>
    <w:rsid w:val="008F2D1B"/>
    <w:rsid w:val="008F5881"/>
    <w:rsid w:val="008F688B"/>
    <w:rsid w:val="008F688C"/>
    <w:rsid w:val="008F7E6E"/>
    <w:rsid w:val="0090082A"/>
    <w:rsid w:val="00902341"/>
    <w:rsid w:val="009045EE"/>
    <w:rsid w:val="009145BA"/>
    <w:rsid w:val="00927D83"/>
    <w:rsid w:val="00927E3F"/>
    <w:rsid w:val="00930434"/>
    <w:rsid w:val="00934509"/>
    <w:rsid w:val="0093526C"/>
    <w:rsid w:val="00937C49"/>
    <w:rsid w:val="00942B02"/>
    <w:rsid w:val="009461A8"/>
    <w:rsid w:val="0095032C"/>
    <w:rsid w:val="00952BF3"/>
    <w:rsid w:val="00953030"/>
    <w:rsid w:val="00957D55"/>
    <w:rsid w:val="009705AC"/>
    <w:rsid w:val="009A30F5"/>
    <w:rsid w:val="009A77F0"/>
    <w:rsid w:val="009B0798"/>
    <w:rsid w:val="009B6F95"/>
    <w:rsid w:val="009C32E2"/>
    <w:rsid w:val="009D6EAA"/>
    <w:rsid w:val="009D79F6"/>
    <w:rsid w:val="009E18FB"/>
    <w:rsid w:val="009E2108"/>
    <w:rsid w:val="009E4BEF"/>
    <w:rsid w:val="009F499B"/>
    <w:rsid w:val="00A016B0"/>
    <w:rsid w:val="00A06E55"/>
    <w:rsid w:val="00A20FA2"/>
    <w:rsid w:val="00A22510"/>
    <w:rsid w:val="00A2309A"/>
    <w:rsid w:val="00A317D4"/>
    <w:rsid w:val="00A37626"/>
    <w:rsid w:val="00A42935"/>
    <w:rsid w:val="00A47208"/>
    <w:rsid w:val="00A505F9"/>
    <w:rsid w:val="00A51D0D"/>
    <w:rsid w:val="00A540A5"/>
    <w:rsid w:val="00A659AA"/>
    <w:rsid w:val="00A67D62"/>
    <w:rsid w:val="00A76A90"/>
    <w:rsid w:val="00A94668"/>
    <w:rsid w:val="00A94F13"/>
    <w:rsid w:val="00AA049E"/>
    <w:rsid w:val="00AA6306"/>
    <w:rsid w:val="00AB3E56"/>
    <w:rsid w:val="00AB5024"/>
    <w:rsid w:val="00AC2C1E"/>
    <w:rsid w:val="00AE0577"/>
    <w:rsid w:val="00AE0A13"/>
    <w:rsid w:val="00AE66F0"/>
    <w:rsid w:val="00B05506"/>
    <w:rsid w:val="00B07590"/>
    <w:rsid w:val="00B12EEC"/>
    <w:rsid w:val="00B14777"/>
    <w:rsid w:val="00B369F1"/>
    <w:rsid w:val="00B41437"/>
    <w:rsid w:val="00B46D60"/>
    <w:rsid w:val="00B53219"/>
    <w:rsid w:val="00B54A99"/>
    <w:rsid w:val="00B631C2"/>
    <w:rsid w:val="00B73303"/>
    <w:rsid w:val="00B853C8"/>
    <w:rsid w:val="00B90BA4"/>
    <w:rsid w:val="00B9182A"/>
    <w:rsid w:val="00B91FEE"/>
    <w:rsid w:val="00BA1441"/>
    <w:rsid w:val="00BA354B"/>
    <w:rsid w:val="00BA520B"/>
    <w:rsid w:val="00BA5FF7"/>
    <w:rsid w:val="00BC0394"/>
    <w:rsid w:val="00BC75CE"/>
    <w:rsid w:val="00BD3F07"/>
    <w:rsid w:val="00BE07DE"/>
    <w:rsid w:val="00BE4A8A"/>
    <w:rsid w:val="00C1640E"/>
    <w:rsid w:val="00C427D2"/>
    <w:rsid w:val="00C536D5"/>
    <w:rsid w:val="00C5698A"/>
    <w:rsid w:val="00C74719"/>
    <w:rsid w:val="00C75DDD"/>
    <w:rsid w:val="00C84FE7"/>
    <w:rsid w:val="00C8756D"/>
    <w:rsid w:val="00CA03FE"/>
    <w:rsid w:val="00CA52F8"/>
    <w:rsid w:val="00CA61C7"/>
    <w:rsid w:val="00CC1729"/>
    <w:rsid w:val="00CC2FFB"/>
    <w:rsid w:val="00CC4FC0"/>
    <w:rsid w:val="00CD6D02"/>
    <w:rsid w:val="00CE2DA1"/>
    <w:rsid w:val="00CE6FC7"/>
    <w:rsid w:val="00D00029"/>
    <w:rsid w:val="00D0492B"/>
    <w:rsid w:val="00D066D9"/>
    <w:rsid w:val="00D1258B"/>
    <w:rsid w:val="00D13C86"/>
    <w:rsid w:val="00D14509"/>
    <w:rsid w:val="00D15B0E"/>
    <w:rsid w:val="00D20D3A"/>
    <w:rsid w:val="00D34C95"/>
    <w:rsid w:val="00D34D62"/>
    <w:rsid w:val="00D441D7"/>
    <w:rsid w:val="00D524E5"/>
    <w:rsid w:val="00D55F9C"/>
    <w:rsid w:val="00D568D0"/>
    <w:rsid w:val="00D668B8"/>
    <w:rsid w:val="00D73BC4"/>
    <w:rsid w:val="00D74E2F"/>
    <w:rsid w:val="00D75697"/>
    <w:rsid w:val="00D84727"/>
    <w:rsid w:val="00D85E78"/>
    <w:rsid w:val="00D86209"/>
    <w:rsid w:val="00D9522F"/>
    <w:rsid w:val="00DB7C2F"/>
    <w:rsid w:val="00DD39F7"/>
    <w:rsid w:val="00DE051F"/>
    <w:rsid w:val="00DF0772"/>
    <w:rsid w:val="00DF3AED"/>
    <w:rsid w:val="00E008BB"/>
    <w:rsid w:val="00E02690"/>
    <w:rsid w:val="00E06B3D"/>
    <w:rsid w:val="00E17260"/>
    <w:rsid w:val="00E20606"/>
    <w:rsid w:val="00E2487C"/>
    <w:rsid w:val="00E32EB2"/>
    <w:rsid w:val="00E44494"/>
    <w:rsid w:val="00E45F9A"/>
    <w:rsid w:val="00E5011E"/>
    <w:rsid w:val="00E50148"/>
    <w:rsid w:val="00E52D31"/>
    <w:rsid w:val="00E54FB2"/>
    <w:rsid w:val="00E62448"/>
    <w:rsid w:val="00E644A8"/>
    <w:rsid w:val="00E65D90"/>
    <w:rsid w:val="00E746F7"/>
    <w:rsid w:val="00E75FD3"/>
    <w:rsid w:val="00E86DB5"/>
    <w:rsid w:val="00E90968"/>
    <w:rsid w:val="00EA14C7"/>
    <w:rsid w:val="00EB07C3"/>
    <w:rsid w:val="00ED0727"/>
    <w:rsid w:val="00EF552E"/>
    <w:rsid w:val="00EF5834"/>
    <w:rsid w:val="00F001D6"/>
    <w:rsid w:val="00F31C8C"/>
    <w:rsid w:val="00F359DD"/>
    <w:rsid w:val="00F72FCE"/>
    <w:rsid w:val="00F75CB6"/>
    <w:rsid w:val="00F82B0E"/>
    <w:rsid w:val="00F9255B"/>
    <w:rsid w:val="00F9290F"/>
    <w:rsid w:val="00F930F6"/>
    <w:rsid w:val="00FA1046"/>
    <w:rsid w:val="00FA76F2"/>
    <w:rsid w:val="00FB1A5D"/>
    <w:rsid w:val="00FB3EBE"/>
    <w:rsid w:val="00FD6030"/>
    <w:rsid w:val="00FD711B"/>
    <w:rsid w:val="00FD7262"/>
    <w:rsid w:val="00FF128D"/>
    <w:rsid w:val="6CA6359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339C4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semiHidden="0" w:unhideWhenUsed="0"/>
    <w:lsdException w:name="No Spacing" w:semiHidden="0" w:uiPriority="1" w:unhideWhenUsed="0" w:qFormat="1"/>
    <w:lsdException w:name="Light Shading" w:semiHidden="0" w:uiPriority="60" w:unhideWhenUsed="0"/>
    <w:lsdException w:name="Light List" w:semiHidden="0" w:unhideWhenUsed="0"/>
    <w:lsdException w:name="Light Grid" w:semiHidden="0" w:uiPriority="62"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0"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1" w:unhideWhenUsed="0"/>
    <w:lsdException w:name="Light Grid Accent 3" w:semiHidden="0" w:uiPriority="62"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21" w:unhideWhenUsed="0" w:qFormat="1"/>
    <w:lsdException w:name="Subtle Reference" w:semiHidden="0" w:uiPriority="67" w:unhideWhenUsed="0" w:qFormat="1"/>
    <w:lsdException w:name="Intense Reference" w:semiHidden="0" w:uiPriority="32" w:unhideWhenUsed="0" w:qFormat="1"/>
    <w:lsdException w:name="Book Title" w:semiHidden="0" w:uiPriority="69" w:unhideWhenUsed="0" w:qFormat="1"/>
    <w:lsdException w:name="Bibliography" w:semiHidden="0" w:uiPriority="70" w:unhideWhenUsed="0"/>
    <w:lsdException w:name="TOC Heading" w:uiPriority="39" w:qFormat="1"/>
  </w:latentStyles>
  <w:style w:type="paragraph" w:default="1" w:styleId="Standard">
    <w:name w:val="Normal"/>
    <w:next w:val="FlietextREMI"/>
    <w:qFormat/>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paragraph" w:styleId="berschrift1">
    <w:name w:val="heading 1"/>
    <w:aliases w:val="Überschrift 2 REMI"/>
    <w:next w:val="Standard"/>
    <w:link w:val="berschrift1Zeichen"/>
    <w:uiPriority w:val="9"/>
    <w:qFormat/>
    <w:rsid w:val="00015745"/>
    <w:pPr>
      <w:keepNext/>
      <w:keepLines/>
      <w:numPr>
        <w:numId w:val="10"/>
      </w:numPr>
      <w:spacing w:before="480" w:after="200"/>
      <w:outlineLvl w:val="0"/>
    </w:pPr>
    <w:rPr>
      <w:rFonts w:eastAsia="Arial"/>
      <w:color w:val="000000"/>
      <w:sz w:val="28"/>
      <w:szCs w:val="32"/>
      <w:lang w:eastAsia="en-US"/>
    </w:rPr>
  </w:style>
  <w:style w:type="paragraph" w:styleId="berschrift2">
    <w:name w:val="heading 2"/>
    <w:basedOn w:val="berschrift1"/>
    <w:next w:val="Standard"/>
    <w:link w:val="berschrift2Zeichen"/>
    <w:autoRedefine/>
    <w:uiPriority w:val="9"/>
    <w:qFormat/>
    <w:rsid w:val="002C4A3E"/>
    <w:pPr>
      <w:numPr>
        <w:numId w:val="0"/>
      </w:numPr>
      <w:spacing w:before="360" w:line="276" w:lineRule="auto"/>
      <w:jc w:val="both"/>
      <w:outlineLvl w:val="1"/>
    </w:pPr>
    <w:rPr>
      <w:rFonts w:cs="Times New Roman"/>
      <w:b/>
      <w:bCs/>
      <w:szCs w:val="24"/>
    </w:rPr>
  </w:style>
  <w:style w:type="paragraph" w:styleId="berschrift3">
    <w:name w:val="heading 3"/>
    <w:basedOn w:val="Standard"/>
    <w:next w:val="Standard"/>
    <w:link w:val="berschrift3Zeichen"/>
    <w:autoRedefine/>
    <w:uiPriority w:val="9"/>
    <w:qFormat/>
    <w:rsid w:val="00015745"/>
    <w:pPr>
      <w:keepNext/>
      <w:keepLines/>
      <w:numPr>
        <w:ilvl w:val="2"/>
        <w:numId w:val="10"/>
      </w:numPr>
      <w:spacing w:before="320" w:after="200"/>
      <w:outlineLvl w:val="2"/>
    </w:pPr>
    <w:rPr>
      <w:rFonts w:eastAsia="Arial" w:cs="Arial"/>
      <w:b/>
      <w:i/>
      <w:color w:val="000000"/>
      <w:sz w:val="26"/>
      <w:szCs w:val="26"/>
      <w:lang w:eastAsia="de-DE"/>
    </w:rPr>
  </w:style>
  <w:style w:type="paragraph" w:styleId="berschrift4">
    <w:name w:val="heading 4"/>
    <w:basedOn w:val="Standard"/>
    <w:next w:val="Standard"/>
    <w:link w:val="berschrift4Zeichen"/>
    <w:uiPriority w:val="9"/>
    <w:qFormat/>
    <w:rsid w:val="00015745"/>
    <w:pPr>
      <w:keepNext/>
      <w:keepLines/>
      <w:numPr>
        <w:ilvl w:val="3"/>
        <w:numId w:val="10"/>
      </w:numPr>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eichen"/>
    <w:uiPriority w:val="9"/>
    <w:qFormat/>
    <w:rsid w:val="00015745"/>
    <w:pPr>
      <w:keepNext/>
      <w:keepLines/>
      <w:numPr>
        <w:ilvl w:val="4"/>
        <w:numId w:val="10"/>
      </w:numPr>
      <w:spacing w:before="320" w:after="200"/>
      <w:outlineLvl w:val="4"/>
    </w:pPr>
    <w:rPr>
      <w:rFonts w:ascii="Arial" w:eastAsia="Arial" w:hAnsi="Arial" w:cs="Arial"/>
      <w:b/>
      <w:bCs/>
    </w:rPr>
  </w:style>
  <w:style w:type="paragraph" w:styleId="berschrift6">
    <w:name w:val="heading 6"/>
    <w:basedOn w:val="Standard"/>
    <w:next w:val="Standard"/>
    <w:link w:val="berschrift6Zeichen"/>
    <w:uiPriority w:val="9"/>
    <w:qFormat/>
    <w:rsid w:val="00015745"/>
    <w:pPr>
      <w:keepNext/>
      <w:keepLines/>
      <w:numPr>
        <w:ilvl w:val="5"/>
        <w:numId w:val="10"/>
      </w:numPr>
      <w:spacing w:before="320" w:after="200"/>
      <w:outlineLvl w:val="5"/>
    </w:pPr>
    <w:rPr>
      <w:rFonts w:ascii="Arial" w:eastAsia="Arial" w:hAnsi="Arial" w:cs="Arial"/>
      <w:b/>
      <w:bCs/>
      <w:sz w:val="22"/>
      <w:szCs w:val="22"/>
    </w:rPr>
  </w:style>
  <w:style w:type="paragraph" w:styleId="berschrift7">
    <w:name w:val="heading 7"/>
    <w:basedOn w:val="Standard"/>
    <w:next w:val="Standard"/>
    <w:link w:val="berschrift7Zeichen"/>
    <w:uiPriority w:val="9"/>
    <w:qFormat/>
    <w:rsid w:val="00015745"/>
    <w:pPr>
      <w:keepNext/>
      <w:keepLines/>
      <w:numPr>
        <w:ilvl w:val="6"/>
        <w:numId w:val="10"/>
      </w:numPr>
      <w:spacing w:before="320" w:after="200"/>
      <w:outlineLvl w:val="6"/>
    </w:pPr>
    <w:rPr>
      <w:rFonts w:ascii="Arial" w:eastAsia="Arial" w:hAnsi="Arial" w:cs="Arial"/>
      <w:b/>
      <w:bCs/>
      <w:i/>
      <w:iCs/>
      <w:sz w:val="22"/>
      <w:szCs w:val="22"/>
    </w:rPr>
  </w:style>
  <w:style w:type="paragraph" w:styleId="berschrift8">
    <w:name w:val="heading 8"/>
    <w:basedOn w:val="Standard"/>
    <w:next w:val="Standard"/>
    <w:link w:val="berschrift8Zeichen"/>
    <w:uiPriority w:val="9"/>
    <w:qFormat/>
    <w:rsid w:val="00015745"/>
    <w:pPr>
      <w:keepNext/>
      <w:keepLines/>
      <w:numPr>
        <w:ilvl w:val="7"/>
        <w:numId w:val="10"/>
      </w:numPr>
      <w:spacing w:before="320" w:after="200"/>
      <w:outlineLvl w:val="7"/>
    </w:pPr>
    <w:rPr>
      <w:rFonts w:ascii="Arial" w:eastAsia="Arial" w:hAnsi="Arial" w:cs="Arial"/>
      <w:i/>
      <w:iCs/>
      <w:sz w:val="22"/>
      <w:szCs w:val="22"/>
    </w:rPr>
  </w:style>
  <w:style w:type="paragraph" w:styleId="berschrift9">
    <w:name w:val="heading 9"/>
    <w:basedOn w:val="Standard"/>
    <w:next w:val="Standard"/>
    <w:link w:val="berschrift9Zeichen"/>
    <w:uiPriority w:val="9"/>
    <w:qFormat/>
    <w:rsid w:val="00015745"/>
    <w:pPr>
      <w:keepNext/>
      <w:keepLines/>
      <w:numPr>
        <w:ilvl w:val="8"/>
        <w:numId w:val="10"/>
      </w:numPr>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aliases w:val="Überschrift 2 REMI Zeichen"/>
    <w:link w:val="berschrift1"/>
    <w:uiPriority w:val="9"/>
    <w:rsid w:val="00015745"/>
    <w:rPr>
      <w:rFonts w:eastAsia="Arial"/>
      <w:color w:val="000000"/>
      <w:sz w:val="28"/>
      <w:szCs w:val="32"/>
      <w:lang w:eastAsia="en-US"/>
    </w:rPr>
  </w:style>
  <w:style w:type="character" w:customStyle="1" w:styleId="berschrift2Zeichen">
    <w:name w:val="Überschrift 2 Zeichen"/>
    <w:link w:val="berschrift2"/>
    <w:uiPriority w:val="9"/>
    <w:rsid w:val="002C4A3E"/>
    <w:rPr>
      <w:rFonts w:eastAsia="Arial" w:cs="Times New Roman"/>
      <w:b/>
      <w:bCs/>
      <w:color w:val="000000"/>
      <w:sz w:val="28"/>
      <w:szCs w:val="24"/>
      <w:lang w:eastAsia="en-US"/>
    </w:rPr>
  </w:style>
  <w:style w:type="character" w:customStyle="1" w:styleId="berschrift3Zeichen">
    <w:name w:val="Überschrift 3 Zeichen"/>
    <w:link w:val="berschrift3"/>
    <w:uiPriority w:val="9"/>
    <w:rsid w:val="00015745"/>
    <w:rPr>
      <w:rFonts w:eastAsia="Arial" w:cs="Arial"/>
      <w:b/>
      <w:i/>
      <w:color w:val="000000"/>
      <w:sz w:val="26"/>
      <w:szCs w:val="26"/>
    </w:rPr>
  </w:style>
  <w:style w:type="character" w:customStyle="1" w:styleId="berschrift4Zeichen">
    <w:name w:val="Überschrift 4 Zeichen"/>
    <w:link w:val="berschrift4"/>
    <w:uiPriority w:val="9"/>
    <w:rsid w:val="00015745"/>
    <w:rPr>
      <w:rFonts w:ascii="Arial" w:eastAsia="Arial" w:hAnsi="Arial" w:cs="Arial"/>
      <w:b/>
      <w:bCs/>
      <w:sz w:val="26"/>
      <w:szCs w:val="26"/>
      <w:lang w:eastAsia="en-US"/>
    </w:rPr>
  </w:style>
  <w:style w:type="character" w:customStyle="1" w:styleId="berschrift5Zeichen">
    <w:name w:val="Überschrift 5 Zeichen"/>
    <w:link w:val="berschrift5"/>
    <w:uiPriority w:val="9"/>
    <w:rsid w:val="00015745"/>
    <w:rPr>
      <w:rFonts w:ascii="Arial" w:eastAsia="Arial" w:hAnsi="Arial" w:cs="Arial"/>
      <w:b/>
      <w:bCs/>
      <w:sz w:val="24"/>
      <w:szCs w:val="24"/>
      <w:lang w:eastAsia="en-US"/>
    </w:rPr>
  </w:style>
  <w:style w:type="character" w:customStyle="1" w:styleId="berschrift6Zeichen">
    <w:name w:val="Überschrift 6 Zeichen"/>
    <w:link w:val="berschrift6"/>
    <w:uiPriority w:val="9"/>
    <w:rsid w:val="00015745"/>
    <w:rPr>
      <w:rFonts w:ascii="Arial" w:eastAsia="Arial" w:hAnsi="Arial" w:cs="Arial"/>
      <w:b/>
      <w:bCs/>
      <w:sz w:val="22"/>
      <w:szCs w:val="22"/>
      <w:lang w:eastAsia="en-US"/>
    </w:rPr>
  </w:style>
  <w:style w:type="character" w:customStyle="1" w:styleId="berschrift7Zeichen">
    <w:name w:val="Überschrift 7 Zeichen"/>
    <w:link w:val="berschrift7"/>
    <w:uiPriority w:val="9"/>
    <w:rsid w:val="00015745"/>
    <w:rPr>
      <w:rFonts w:ascii="Arial" w:eastAsia="Arial" w:hAnsi="Arial" w:cs="Arial"/>
      <w:b/>
      <w:bCs/>
      <w:i/>
      <w:iCs/>
      <w:sz w:val="22"/>
      <w:szCs w:val="22"/>
      <w:lang w:eastAsia="en-US"/>
    </w:rPr>
  </w:style>
  <w:style w:type="character" w:customStyle="1" w:styleId="berschrift8Zeichen">
    <w:name w:val="Überschrift 8 Zeichen"/>
    <w:link w:val="berschrift8"/>
    <w:uiPriority w:val="9"/>
    <w:rsid w:val="00015745"/>
    <w:rPr>
      <w:rFonts w:ascii="Arial" w:eastAsia="Arial" w:hAnsi="Arial" w:cs="Arial"/>
      <w:i/>
      <w:iCs/>
      <w:sz w:val="22"/>
      <w:szCs w:val="22"/>
      <w:lang w:eastAsia="en-US"/>
    </w:rPr>
  </w:style>
  <w:style w:type="character" w:customStyle="1" w:styleId="berschrift9Zeichen">
    <w:name w:val="Überschrift 9 Zeichen"/>
    <w:link w:val="berschrift9"/>
    <w:uiPriority w:val="9"/>
    <w:rsid w:val="00015745"/>
    <w:rPr>
      <w:rFonts w:ascii="Arial" w:eastAsia="Arial" w:hAnsi="Arial" w:cs="Arial"/>
      <w:i/>
      <w:iCs/>
      <w:sz w:val="21"/>
      <w:szCs w:val="21"/>
      <w:lang w:eastAsia="en-US"/>
    </w:rPr>
  </w:style>
  <w:style w:type="paragraph" w:customStyle="1" w:styleId="FarbigeListe-Akzent11">
    <w:name w:val="Farbige Liste - Akzent 11"/>
    <w:aliases w:val="Listenabsatz fett REMI"/>
    <w:autoRedefine/>
    <w:uiPriority w:val="34"/>
    <w:qFormat/>
    <w:rsid w:val="00AB5024"/>
    <w:pPr>
      <w:contextualSpacing/>
    </w:pPr>
    <w:rPr>
      <w:b/>
      <w:color w:val="000000"/>
      <w:sz w:val="22"/>
      <w:szCs w:val="24"/>
      <w:lang w:eastAsia="en-US"/>
    </w:rPr>
  </w:style>
  <w:style w:type="paragraph" w:customStyle="1" w:styleId="MittleresRaster21">
    <w:name w:val="Mittleres Raster 21"/>
    <w:uiPriority w:val="1"/>
    <w:qFormat/>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paragraph" w:styleId="Titel">
    <w:name w:val="Title"/>
    <w:basedOn w:val="Standard"/>
    <w:next w:val="Standard"/>
    <w:link w:val="TitelZeichen"/>
    <w:uiPriority w:val="10"/>
    <w:qFormat/>
    <w:pPr>
      <w:spacing w:before="300" w:after="200"/>
      <w:contextualSpacing/>
    </w:pPr>
    <w:rPr>
      <w:sz w:val="48"/>
      <w:szCs w:val="48"/>
    </w:rPr>
  </w:style>
  <w:style w:type="character" w:customStyle="1" w:styleId="TitelZeichen">
    <w:name w:val="Titel Zeichen"/>
    <w:link w:val="Titel"/>
    <w:uiPriority w:val="10"/>
    <w:rPr>
      <w:sz w:val="48"/>
      <w:szCs w:val="48"/>
    </w:rPr>
  </w:style>
  <w:style w:type="paragraph" w:styleId="Untertitel">
    <w:name w:val="Subtitle"/>
    <w:basedOn w:val="Standard"/>
    <w:next w:val="Standard"/>
    <w:link w:val="UntertitelZeichen"/>
    <w:uiPriority w:val="11"/>
    <w:qFormat/>
    <w:pPr>
      <w:spacing w:before="200" w:after="200"/>
    </w:pPr>
  </w:style>
  <w:style w:type="character" w:customStyle="1" w:styleId="UntertitelZeichen">
    <w:name w:val="Untertitel Zeichen"/>
    <w:link w:val="Untertitel"/>
    <w:uiPriority w:val="11"/>
    <w:rPr>
      <w:sz w:val="24"/>
      <w:szCs w:val="24"/>
    </w:rPr>
  </w:style>
  <w:style w:type="paragraph" w:customStyle="1" w:styleId="FarbigesRaster-Akzent11">
    <w:name w:val="Farbiges Raster - Akzent 11"/>
    <w:basedOn w:val="Standard"/>
    <w:next w:val="Standard"/>
    <w:link w:val="FarbigesRaster-Akzent1Zchn"/>
    <w:uiPriority w:val="29"/>
    <w:qFormat/>
    <w:pPr>
      <w:ind w:left="720" w:right="720"/>
    </w:pPr>
    <w:rPr>
      <w:i/>
    </w:rPr>
  </w:style>
  <w:style w:type="character" w:customStyle="1" w:styleId="FarbigesRaster-Akzent1Zchn">
    <w:name w:val="Farbiges Raster - Akzent 1 Zchn"/>
    <w:link w:val="FarbigesRaster-Akzent11"/>
    <w:uiPriority w:val="29"/>
    <w:rPr>
      <w:i/>
    </w:rPr>
  </w:style>
  <w:style w:type="paragraph" w:customStyle="1" w:styleId="HelleSchattierung-Akzent21">
    <w:name w:val="Helle Schattierung - Akzent 21"/>
    <w:basedOn w:val="Standard"/>
    <w:next w:val="Standard"/>
    <w:link w:val="HelleSchattierung-Akzent2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HelleSchattierung-Akzent2Zchn">
    <w:name w:val="Helle Schattierung - Akzent 2 Zchn"/>
    <w:link w:val="HelleSchattierung-Akzent21"/>
    <w:uiPriority w:val="30"/>
    <w:rPr>
      <w:i/>
    </w:rPr>
  </w:style>
  <w:style w:type="paragraph" w:styleId="Kopfzeile">
    <w:name w:val="header"/>
    <w:basedOn w:val="Standard"/>
    <w:link w:val="KopfzeileZeichen"/>
    <w:uiPriority w:val="99"/>
    <w:unhideWhenUsed/>
    <w:pPr>
      <w:tabs>
        <w:tab w:val="center" w:pos="7143"/>
        <w:tab w:val="right" w:pos="14287"/>
      </w:tabs>
    </w:pPr>
  </w:style>
  <w:style w:type="character" w:customStyle="1" w:styleId="KopfzeileZeichen">
    <w:name w:val="Kopfzeile Zeichen"/>
    <w:basedOn w:val="Absatzstandardschriftart"/>
    <w:link w:val="Kopfzeile"/>
    <w:uiPriority w:val="99"/>
  </w:style>
  <w:style w:type="paragraph" w:styleId="Fuzeile">
    <w:name w:val="footer"/>
    <w:basedOn w:val="Standard"/>
    <w:link w:val="FuzeileZeichen"/>
    <w:uiPriority w:val="99"/>
    <w:unhideWhenUsed/>
    <w:rsid w:val="009461A8"/>
    <w:pPr>
      <w:tabs>
        <w:tab w:val="center" w:pos="4536"/>
        <w:tab w:val="right" w:pos="9072"/>
      </w:tabs>
    </w:pPr>
  </w:style>
  <w:style w:type="character" w:customStyle="1" w:styleId="FooterChar">
    <w:name w:val="Footer Char"/>
    <w:basedOn w:val="Absatzstandardschriftart"/>
    <w:uiPriority w:val="99"/>
  </w:style>
  <w:style w:type="character" w:customStyle="1" w:styleId="FuzeileZeichen">
    <w:name w:val="Fußzeile Zeichen"/>
    <w:link w:val="Fuzeile"/>
    <w:uiPriority w:val="99"/>
    <w:rsid w:val="009461A8"/>
    <w:rPr>
      <w:sz w:val="24"/>
      <w:szCs w:val="24"/>
      <w:lang w:eastAsia="en-US"/>
    </w:rPr>
  </w:style>
  <w:style w:type="character" w:styleId="Funotenzeichen">
    <w:name w:val="footnote reference"/>
    <w:uiPriority w:val="99"/>
    <w:unhideWhenUsed/>
    <w:rsid w:val="00271763"/>
    <w:rPr>
      <w:vertAlign w:val="superscript"/>
    </w:rPr>
  </w:style>
  <w:style w:type="table" w:customStyle="1" w:styleId="TableGridLight">
    <w:name w:val="Table Grid Light"/>
    <w:basedOn w:val="NormaleTabelle"/>
    <w:uiPriority w:val="59"/>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PlainTable1">
    <w:name w:val="Plain Table 1"/>
    <w:basedOn w:val="NormaleTabelle"/>
    <w:uiPriority w:val="99"/>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rFonts w:ascii="Courier New" w:hAnsi="Courier New"/>
        <w:b/>
        <w:color w:val="404040"/>
        <w:sz w:val="22"/>
      </w:rPr>
    </w:tblStylePr>
    <w:tblStylePr w:type="lastRow">
      <w:rPr>
        <w:rFonts w:ascii="Courier New" w:hAnsi="Courier New"/>
        <w:b/>
        <w:color w:val="404040"/>
        <w:sz w:val="22"/>
      </w:r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tblPr/>
      <w:tcPr>
        <w:shd w:val="clear" w:color="auto" w:fill="F2F2F2"/>
      </w:tcPr>
    </w:tblStylePr>
    <w:tblStylePr w:type="band1Horz">
      <w:tblPr/>
      <w:tcPr>
        <w:shd w:val="clear" w:color="auto" w:fill="F2F2F2"/>
      </w:tcPr>
    </w:tblStylePr>
  </w:style>
  <w:style w:type="table" w:customStyle="1" w:styleId="PlainTable2">
    <w:name w:val="Plain Table 2"/>
    <w:basedOn w:val="NormaleTabelle"/>
    <w:uiPriority w:val="59"/>
    <w:tblPr>
      <w:tblInd w:w="0" w:type="dxa"/>
      <w:tblBorders>
        <w:top w:val="single" w:sz="4" w:space="0" w:color="000000"/>
        <w:left w:val="none" w:sz="4" w:space="0" w:color="000000"/>
        <w:bottom w:val="single" w:sz="4" w:space="0" w:color="000000"/>
        <w:right w:val="none" w:sz="4" w:space="0" w:color="000000"/>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000000"/>
          <w:bottom w:val="single" w:sz="4" w:space="0" w:color="000000"/>
        </w:tcBorders>
      </w:tcPr>
    </w:tblStylePr>
    <w:tblStylePr w:type="lastRow">
      <w:rPr>
        <w:rFonts w:ascii="Courier New" w:hAnsi="Courier New"/>
        <w:b/>
        <w:color w:val="404040"/>
        <w:sz w:val="22"/>
      </w:r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PlainTable3">
    <w:name w:val="Plain Table 3"/>
    <w:basedOn w:val="NormaleTabelle"/>
    <w:uiPriority w:val="99"/>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PlainTable4">
    <w:name w:val="Plain Table 4"/>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PlainTable5">
    <w:name w:val="Plain Table 5"/>
    <w:basedOn w:val="NormaleTabelle"/>
    <w:uiPriority w:val="99"/>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GridTable1Light">
    <w:name w:val="Grid Table 1 Light"/>
    <w:basedOn w:val="NormaleTabelle"/>
    <w:uiPriority w:val="99"/>
    <w:tblPr>
      <w:tblStyleRowBandSize w:val="1"/>
      <w:tblStyleColBandSize w:val="1"/>
      <w:tblInd w:w="0" w:type="dxa"/>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108" w:type="dxa"/>
        <w:bottom w:w="0" w:type="dxa"/>
        <w:right w:w="108" w:type="dxa"/>
      </w:tblCellMar>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NormaleTabelle"/>
    <w:uiPriority w:val="99"/>
    <w:tblPr>
      <w:tblStyleRowBandSize w:val="1"/>
      <w:tblStyleColBandSize w:val="1"/>
      <w:tblInd w:w="0" w:type="dxa"/>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108" w:type="dxa"/>
        <w:bottom w:w="0" w:type="dxa"/>
        <w:right w:w="108" w:type="dxa"/>
      </w:tblCellMar>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
    <w:name w:val="Grid Table 1 Light - Accent 2"/>
    <w:basedOn w:val="NormaleTabelle"/>
    <w:uiPriority w:val="99"/>
    <w:tblPr>
      <w:tblStyleRowBandSize w:val="1"/>
      <w:tblStyleColBandSize w:val="1"/>
      <w:tblInd w:w="0" w:type="dxa"/>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108" w:type="dxa"/>
        <w:bottom w:w="0" w:type="dxa"/>
        <w:right w:w="108" w:type="dxa"/>
      </w:tblCellMar>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
    <w:name w:val="Grid Table 1 Light - Accent 3"/>
    <w:basedOn w:val="NormaleTabelle"/>
    <w:uiPriority w:val="99"/>
    <w:tblPr>
      <w:tblStyleRowBandSize w:val="1"/>
      <w:tblStyleColBandSize w:val="1"/>
      <w:tblInd w:w="0" w:type="dxa"/>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108" w:type="dxa"/>
        <w:bottom w:w="0" w:type="dxa"/>
        <w:right w:w="108" w:type="dxa"/>
      </w:tblCellMar>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
    <w:name w:val="Grid Table 1 Light - Accent 4"/>
    <w:basedOn w:val="NormaleTabelle"/>
    <w:uiPriority w:val="99"/>
    <w:tblPr>
      <w:tblStyleRowBandSize w:val="1"/>
      <w:tblStyleColBandSize w:val="1"/>
      <w:tblInd w:w="0" w:type="dxa"/>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108" w:type="dxa"/>
        <w:bottom w:w="0" w:type="dxa"/>
        <w:right w:w="108" w:type="dxa"/>
      </w:tblCellMar>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
    <w:name w:val="Grid Table 1 Light - Accent 5"/>
    <w:basedOn w:val="NormaleTabelle"/>
    <w:uiPriority w:val="99"/>
    <w:tblPr>
      <w:tblStyleRowBandSize w:val="1"/>
      <w:tblStyleColBandSize w:val="1"/>
      <w:tblInd w:w="0" w:type="dxa"/>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108" w:type="dxa"/>
        <w:bottom w:w="0" w:type="dxa"/>
        <w:right w:w="108" w:type="dxa"/>
      </w:tblCellMar>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
    <w:name w:val="Grid Table 1 Light - Accent 6"/>
    <w:basedOn w:val="NormaleTabelle"/>
    <w:uiPriority w:val="99"/>
    <w:tblPr>
      <w:tblStyleRowBandSize w:val="1"/>
      <w:tblStyleColBandSize w:val="1"/>
      <w:tblInd w:w="0" w:type="dxa"/>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108" w:type="dxa"/>
        <w:bottom w:w="0" w:type="dxa"/>
        <w:right w:w="108" w:type="dxa"/>
      </w:tblCellMar>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
    <w:name w:val="Grid Table 2"/>
    <w:basedOn w:val="NormaleTabelle"/>
    <w:uiPriority w:val="99"/>
    <w:tblPr>
      <w:tblStyleRowBandSize w:val="1"/>
      <w:tblStyleColBandSize w:val="1"/>
      <w:tblInd w:w="0" w:type="dxa"/>
      <w:tblBorders>
        <w:bottom w:val="single" w:sz="4" w:space="0" w:color="6A6A6A"/>
        <w:insideH w:val="single" w:sz="4" w:space="0" w:color="6A6A6A"/>
        <w:insideV w:val="single" w:sz="4" w:space="0" w:color="6A6A6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auto" w:fill="FFFFFF"/>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2-Accent1">
    <w:name w:val="Grid Table 2 - Accent 1"/>
    <w:basedOn w:val="NormaleTabelle"/>
    <w:uiPriority w:val="99"/>
    <w:tblPr>
      <w:tblStyleRowBandSize w:val="1"/>
      <w:tblStyleColBandSize w:val="1"/>
      <w:tblInd w:w="0" w:type="dxa"/>
      <w:tblBorders>
        <w:bottom w:val="single" w:sz="4" w:space="0" w:color="537DC8"/>
        <w:insideH w:val="single" w:sz="4" w:space="0" w:color="537DC8"/>
        <w:insideV w:val="single" w:sz="4" w:space="0" w:color="537DC8"/>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37DC8"/>
          <w:right w:val="none" w:sz="4" w:space="0" w:color="000000"/>
        </w:tcBorders>
        <w:shd w:val="clear" w:color="auto" w:fill="FFFFFF"/>
      </w:tcPr>
    </w:tblStylePr>
    <w:tblStylePr w:type="lastRow">
      <w:rPr>
        <w:b/>
        <w:color w:val="404040"/>
      </w:rPr>
      <w:tblPr/>
      <w:tcPr>
        <w:tcBorders>
          <w:top w:val="single" w:sz="4" w:space="0" w:color="537DC8"/>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8E2F3"/>
      </w:tcPr>
    </w:tblStylePr>
    <w:tblStylePr w:type="band1Horz">
      <w:rPr>
        <w:rFonts w:ascii="Courier New" w:hAnsi="Courier New"/>
        <w:color w:val="404040"/>
        <w:sz w:val="22"/>
      </w:rPr>
      <w:tblPr/>
      <w:tcPr>
        <w:shd w:val="clear" w:color="auto" w:fill="D8E2F3"/>
      </w:tcPr>
    </w:tblStylePr>
  </w:style>
  <w:style w:type="table" w:customStyle="1" w:styleId="GridTable2-Accent2">
    <w:name w:val="Grid Table 2 - Accent 2"/>
    <w:basedOn w:val="NormaleTabelle"/>
    <w:uiPriority w:val="99"/>
    <w:tblPr>
      <w:tblStyleRowBandSize w:val="1"/>
      <w:tblStyleColBandSize w:val="1"/>
      <w:tblInd w:w="0" w:type="dxa"/>
      <w:tblBorders>
        <w:bottom w:val="single" w:sz="4" w:space="0" w:color="F4B184"/>
        <w:insideH w:val="single" w:sz="4" w:space="0" w:color="F4B184"/>
        <w:insideV w:val="single" w:sz="4" w:space="0" w:color="F4B184"/>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right w:val="none" w:sz="4" w:space="0" w:color="000000"/>
        </w:tcBorders>
        <w:shd w:val="clear" w:color="auto" w:fill="FFFFFF"/>
      </w:tcPr>
    </w:tblStylePr>
    <w:tblStylePr w:type="lastRow">
      <w:rPr>
        <w:b/>
        <w:color w:val="404040"/>
      </w:rPr>
      <w:tblPr/>
      <w:tcPr>
        <w:tcBorders>
          <w:top w:val="single" w:sz="4" w:space="0" w:color="F4B184"/>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2-Accent3">
    <w:name w:val="Grid Table 2 - Accent 3"/>
    <w:basedOn w:val="NormaleTabelle"/>
    <w:uiPriority w:val="99"/>
    <w:tblPr>
      <w:tblStyleRowBandSize w:val="1"/>
      <w:tblStyleColBandSize w:val="1"/>
      <w:tblInd w:w="0" w:type="dxa"/>
      <w:tblBorders>
        <w:bottom w:val="single" w:sz="4" w:space="0" w:color="A5A5A5"/>
        <w:insideH w:val="single" w:sz="4" w:space="0" w:color="A5A5A5"/>
        <w:insideV w:val="single" w:sz="4" w:space="0" w:color="A5A5A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right w:val="none" w:sz="4" w:space="0" w:color="000000"/>
        </w:tcBorders>
        <w:shd w:val="clear" w:color="auto" w:fill="FFFFFF"/>
      </w:tcPr>
    </w:tblStylePr>
    <w:tblStylePr w:type="lastRow">
      <w:rPr>
        <w:b/>
        <w:color w:val="404040"/>
      </w:rPr>
      <w:tblPr/>
      <w:tcPr>
        <w:tcBorders>
          <w:top w:val="single" w:sz="4" w:space="0" w:color="A5A5A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2-Accent4">
    <w:name w:val="Grid Table 2 - Accent 4"/>
    <w:basedOn w:val="NormaleTabelle"/>
    <w:uiPriority w:val="99"/>
    <w:tblPr>
      <w:tblStyleRowBandSize w:val="1"/>
      <w:tblStyleColBandSize w:val="1"/>
      <w:tblInd w:w="0" w:type="dxa"/>
      <w:tblBorders>
        <w:bottom w:val="single" w:sz="4" w:space="0" w:color="FFD865"/>
        <w:insideH w:val="single" w:sz="4" w:space="0" w:color="FFD865"/>
        <w:insideV w:val="single" w:sz="4" w:space="0" w:color="FFD86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right w:val="none" w:sz="4" w:space="0" w:color="000000"/>
        </w:tcBorders>
        <w:shd w:val="clear" w:color="auto" w:fill="FFFFFF"/>
      </w:tcPr>
    </w:tblStylePr>
    <w:tblStylePr w:type="lastRow">
      <w:rPr>
        <w:b/>
        <w:color w:val="404040"/>
      </w:rPr>
      <w:tblPr/>
      <w:tcPr>
        <w:tcBorders>
          <w:top w:val="single" w:sz="4" w:space="0" w:color="FFD86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2-Accent5">
    <w:name w:val="Grid Table 2 - Accent 5"/>
    <w:basedOn w:val="NormaleTabelle"/>
    <w:uiPriority w:val="99"/>
    <w:tblPr>
      <w:tblStyleRowBandSize w:val="1"/>
      <w:tblStyleColBandSize w:val="1"/>
      <w:tblInd w:w="0" w:type="dxa"/>
      <w:tblBorders>
        <w:bottom w:val="single" w:sz="4" w:space="0" w:color="5B9BD5"/>
        <w:insideH w:val="single" w:sz="4" w:space="0" w:color="5B9BD5"/>
        <w:insideV w:val="single" w:sz="4" w:space="0" w:color="5B9BD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B9BD5"/>
          <w:right w:val="none" w:sz="4" w:space="0" w:color="000000"/>
        </w:tcBorders>
        <w:shd w:val="clear" w:color="auto" w:fill="FFFFFF"/>
      </w:tcPr>
    </w:tblStylePr>
    <w:tblStylePr w:type="lastRow">
      <w:rPr>
        <w:b/>
        <w:color w:val="404040"/>
      </w:rPr>
      <w:tblPr/>
      <w:tcPr>
        <w:tcBorders>
          <w:top w:val="single" w:sz="4" w:space="0" w:color="5B9BD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2-Accent6">
    <w:name w:val="Grid Table 2 - Accent 6"/>
    <w:basedOn w:val="NormaleTabelle"/>
    <w:uiPriority w:val="99"/>
    <w:tblPr>
      <w:tblStyleRowBandSize w:val="1"/>
      <w:tblStyleColBandSize w:val="1"/>
      <w:tblInd w:w="0" w:type="dxa"/>
      <w:tblBorders>
        <w:bottom w:val="single" w:sz="4" w:space="0" w:color="70AD47"/>
        <w:insideH w:val="single" w:sz="4" w:space="0" w:color="70AD47"/>
        <w:insideV w:val="single" w:sz="4" w:space="0" w:color="70AD4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right w:val="none" w:sz="4" w:space="0" w:color="000000"/>
        </w:tcBorders>
        <w:shd w:val="clear" w:color="auto" w:fill="FFFFFF"/>
      </w:tcPr>
    </w:tblStylePr>
    <w:tblStylePr w:type="lastRow">
      <w:rPr>
        <w:b/>
        <w:color w:val="404040"/>
      </w:rPr>
      <w:tblPr/>
      <w:tcPr>
        <w:tcBorders>
          <w:top w:val="single" w:sz="4" w:space="0" w:color="70AD4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ridTable3">
    <w:name w:val="Grid Table 3"/>
    <w:basedOn w:val="NormaleTabelle"/>
    <w:uiPriority w:val="99"/>
    <w:tblPr>
      <w:tblStyleRowBandSize w:val="1"/>
      <w:tblStyleColBandSize w:val="1"/>
      <w:tblInd w:w="0" w:type="dxa"/>
      <w:tblBorders>
        <w:bottom w:val="single" w:sz="4" w:space="0" w:color="6A6A6A"/>
        <w:insideH w:val="single" w:sz="4" w:space="0" w:color="6A6A6A"/>
        <w:insideV w:val="single" w:sz="4" w:space="0" w:color="6A6A6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3-Accent1">
    <w:name w:val="Grid Table 3 - Accent 1"/>
    <w:basedOn w:val="NormaleTabelle"/>
    <w:uiPriority w:val="99"/>
    <w:tblPr>
      <w:tblStyleRowBandSize w:val="1"/>
      <w:tblStyleColBandSize w:val="1"/>
      <w:tblInd w:w="0" w:type="dxa"/>
      <w:tblBorders>
        <w:bottom w:val="single" w:sz="4" w:space="0" w:color="537DC8"/>
        <w:insideH w:val="single" w:sz="4" w:space="0" w:color="537DC8"/>
        <w:insideV w:val="single" w:sz="4" w:space="0" w:color="537DC8"/>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D8E2F3"/>
      </w:tcPr>
    </w:tblStylePr>
    <w:tblStylePr w:type="band1Horz">
      <w:rPr>
        <w:rFonts w:ascii="Courier New" w:hAnsi="Courier New"/>
        <w:color w:val="404040"/>
        <w:sz w:val="22"/>
      </w:rPr>
      <w:tblPr/>
      <w:tcPr>
        <w:shd w:val="clear" w:color="auto" w:fill="D8E2F3"/>
      </w:tcPr>
    </w:tblStylePr>
  </w:style>
  <w:style w:type="table" w:customStyle="1" w:styleId="GridTable3-Accent2">
    <w:name w:val="Grid Table 3 - Accent 2"/>
    <w:basedOn w:val="NormaleTabelle"/>
    <w:uiPriority w:val="99"/>
    <w:tblPr>
      <w:tblStyleRowBandSize w:val="1"/>
      <w:tblStyleColBandSize w:val="1"/>
      <w:tblInd w:w="0" w:type="dxa"/>
      <w:tblBorders>
        <w:bottom w:val="single" w:sz="4" w:space="0" w:color="F4B184"/>
        <w:insideH w:val="single" w:sz="4" w:space="0" w:color="F4B184"/>
        <w:insideV w:val="single" w:sz="4" w:space="0" w:color="F4B184"/>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3-Accent3">
    <w:name w:val="Grid Table 3 - Accent 3"/>
    <w:basedOn w:val="NormaleTabelle"/>
    <w:uiPriority w:val="99"/>
    <w:tblPr>
      <w:tblStyleRowBandSize w:val="1"/>
      <w:tblStyleColBandSize w:val="1"/>
      <w:tblInd w:w="0" w:type="dxa"/>
      <w:tblBorders>
        <w:bottom w:val="single" w:sz="4" w:space="0" w:color="A5A5A5"/>
        <w:insideH w:val="single" w:sz="4" w:space="0" w:color="A5A5A5"/>
        <w:insideV w:val="single" w:sz="4" w:space="0" w:color="A5A5A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3-Accent4">
    <w:name w:val="Grid Table 3 - Accent 4"/>
    <w:basedOn w:val="NormaleTabelle"/>
    <w:uiPriority w:val="99"/>
    <w:tblPr>
      <w:tblStyleRowBandSize w:val="1"/>
      <w:tblStyleColBandSize w:val="1"/>
      <w:tblInd w:w="0" w:type="dxa"/>
      <w:tblBorders>
        <w:bottom w:val="single" w:sz="4" w:space="0" w:color="FFD865"/>
        <w:insideH w:val="single" w:sz="4" w:space="0" w:color="FFD865"/>
        <w:insideV w:val="single" w:sz="4" w:space="0" w:color="FFD86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3-Accent5">
    <w:name w:val="Grid Table 3 - Accent 5"/>
    <w:basedOn w:val="NormaleTabelle"/>
    <w:uiPriority w:val="99"/>
    <w:tblPr>
      <w:tblStyleRowBandSize w:val="1"/>
      <w:tblStyleColBandSize w:val="1"/>
      <w:tblInd w:w="0" w:type="dxa"/>
      <w:tblBorders>
        <w:bottom w:val="single" w:sz="4" w:space="0" w:color="5B9BD5"/>
        <w:insideH w:val="single" w:sz="4" w:space="0" w:color="5B9BD5"/>
        <w:insideV w:val="single" w:sz="4" w:space="0" w:color="5B9BD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3-Accent6">
    <w:name w:val="Grid Table 3 - Accent 6"/>
    <w:basedOn w:val="NormaleTabelle"/>
    <w:uiPriority w:val="99"/>
    <w:tblPr>
      <w:tblStyleRowBandSize w:val="1"/>
      <w:tblStyleColBandSize w:val="1"/>
      <w:tblInd w:w="0" w:type="dxa"/>
      <w:tblBorders>
        <w:bottom w:val="single" w:sz="4" w:space="0" w:color="70AD47"/>
        <w:insideH w:val="single" w:sz="4" w:space="0" w:color="70AD47"/>
        <w:insideV w:val="single" w:sz="4" w:space="0" w:color="70AD4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ridTable4">
    <w:name w:val="Grid Table 4"/>
    <w:basedOn w:val="NormaleTabelle"/>
    <w:uiPriority w:val="59"/>
    <w:tblPr>
      <w:tblStyleRowBandSize w:val="1"/>
      <w:tblStyleColBandSize w:val="1"/>
      <w:tblInd w:w="0" w:type="dxa"/>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4-Accent1">
    <w:name w:val="Grid Table 4 - Accent 1"/>
    <w:basedOn w:val="NormaleTabelle"/>
    <w:uiPriority w:val="59"/>
    <w:tblPr>
      <w:tblStyleRowBandSize w:val="1"/>
      <w:tblStyleColBandSize w:val="1"/>
      <w:tblInd w:w="0" w:type="dxa"/>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AE3F3"/>
      </w:tcPr>
    </w:tblStylePr>
    <w:tblStylePr w:type="band1Horz">
      <w:rPr>
        <w:rFonts w:ascii="Courier New" w:hAnsi="Courier New"/>
        <w:color w:val="404040"/>
        <w:sz w:val="22"/>
      </w:rPr>
      <w:tblPr/>
      <w:tcPr>
        <w:shd w:val="clear" w:color="auto" w:fill="DAE3F3"/>
      </w:tcPr>
    </w:tblStylePr>
  </w:style>
  <w:style w:type="table" w:customStyle="1" w:styleId="GridTable4-Accent2">
    <w:name w:val="Grid Table 4 - Accent 2"/>
    <w:basedOn w:val="NormaleTabelle"/>
    <w:uiPriority w:val="59"/>
    <w:tblPr>
      <w:tblStyleRowBandSize w:val="1"/>
      <w:tblStyleColBandSize w:val="1"/>
      <w:tblInd w:w="0" w:type="dxa"/>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4-Accent3">
    <w:name w:val="Grid Table 4 - Accent 3"/>
    <w:basedOn w:val="NormaleTabelle"/>
    <w:uiPriority w:val="59"/>
    <w:tblPr>
      <w:tblStyleRowBandSize w:val="1"/>
      <w:tblStyleColBandSize w:val="1"/>
      <w:tblInd w:w="0" w:type="dxa"/>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4-Accent4">
    <w:name w:val="Grid Table 4 - Accent 4"/>
    <w:basedOn w:val="NormaleTabelle"/>
    <w:uiPriority w:val="59"/>
    <w:tblPr>
      <w:tblStyleRowBandSize w:val="1"/>
      <w:tblStyleColBandSize w:val="1"/>
      <w:tblInd w:w="0" w:type="dxa"/>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4-Accent5">
    <w:name w:val="Grid Table 4 - Accent 5"/>
    <w:basedOn w:val="NormaleTabelle"/>
    <w:uiPriority w:val="59"/>
    <w:tblPr>
      <w:tblStyleRowBandSize w:val="1"/>
      <w:tblStyleColBandSize w:val="1"/>
      <w:tblInd w:w="0" w:type="dxa"/>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4-Accent6">
    <w:name w:val="Grid Table 4 - Accent 6"/>
    <w:basedOn w:val="NormaleTabelle"/>
    <w:uiPriority w:val="59"/>
    <w:tblPr>
      <w:tblStyleRowBandSize w:val="1"/>
      <w:tblStyleColBandSize w:val="1"/>
      <w:tblInd w:w="0" w:type="dxa"/>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ridTable5Dark">
    <w:name w:val="Grid Table 5 Dark"/>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CellMar>
        <w:top w:w="0" w:type="dxa"/>
        <w:left w:w="108" w:type="dxa"/>
        <w:bottom w:w="0" w:type="dxa"/>
        <w:right w:w="108" w:type="dxa"/>
      </w:tblCellMar>
    </w:tblPr>
    <w:tblStylePr w:type="firstRow">
      <w:rPr>
        <w:rFonts w:ascii="Courier New" w:hAnsi="Courier New"/>
        <w:b/>
        <w:color w:val="FFFFFF"/>
        <w:sz w:val="22"/>
      </w:rPr>
      <w:tblPr/>
      <w:tcPr>
        <w:shd w:val="clear" w:color="auto" w:fill="000000"/>
      </w:tcPr>
    </w:tblStylePr>
    <w:tblStylePr w:type="lastRow">
      <w:rPr>
        <w:rFonts w:ascii="Courier New" w:hAnsi="Courier New"/>
        <w:b/>
        <w:color w:val="FFFFFF"/>
        <w:sz w:val="22"/>
      </w:rPr>
      <w:tblPr/>
      <w:tcPr>
        <w:tcBorders>
          <w:top w:val="single" w:sz="4" w:space="0" w:color="FFFFFF"/>
        </w:tcBorders>
        <w:shd w:val="clear" w:color="auto" w:fill="000000"/>
      </w:tcPr>
    </w:tblStylePr>
    <w:tblStylePr w:type="firstCol">
      <w:rPr>
        <w:rFonts w:ascii="Courier New" w:hAnsi="Courier New"/>
        <w:b/>
        <w:color w:val="FFFFFF"/>
        <w:sz w:val="22"/>
      </w:rPr>
      <w:tblPr/>
      <w:tcPr>
        <w:shd w:val="clear" w:color="auto" w:fill="000000"/>
      </w:tcPr>
    </w:tblStylePr>
    <w:tblStylePr w:type="lastCol">
      <w:rPr>
        <w:rFonts w:ascii="Courier New" w:hAnsi="Courier New"/>
        <w:b/>
        <w:color w:val="FFFFFF"/>
        <w:sz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
    <w:name w:val="Grid Table 5 Dark- Accent 1"/>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8E2F3"/>
      <w:tblCellMar>
        <w:top w:w="0" w:type="dxa"/>
        <w:left w:w="108" w:type="dxa"/>
        <w:bottom w:w="0" w:type="dxa"/>
        <w:right w:w="108" w:type="dxa"/>
      </w:tblCellMar>
    </w:tblPr>
    <w:tblStylePr w:type="firstRow">
      <w:rPr>
        <w:rFonts w:ascii="Courier New" w:hAnsi="Courier New"/>
        <w:b/>
        <w:color w:val="FFFFFF"/>
        <w:sz w:val="22"/>
      </w:rPr>
      <w:tblPr/>
      <w:tcPr>
        <w:shd w:val="clear" w:color="auto" w:fill="4472C4"/>
      </w:tcPr>
    </w:tblStylePr>
    <w:tblStylePr w:type="lastRow">
      <w:rPr>
        <w:rFonts w:ascii="Courier New" w:hAnsi="Courier New"/>
        <w:b/>
        <w:color w:val="FFFFFF"/>
        <w:sz w:val="22"/>
      </w:rPr>
      <w:tblPr/>
      <w:tcPr>
        <w:tcBorders>
          <w:top w:val="single" w:sz="4" w:space="0" w:color="FFFFFF"/>
        </w:tcBorders>
        <w:shd w:val="clear" w:color="auto" w:fill="4472C4"/>
      </w:tcPr>
    </w:tblStylePr>
    <w:tblStylePr w:type="firstCol">
      <w:rPr>
        <w:rFonts w:ascii="Courier New" w:hAnsi="Courier New"/>
        <w:b/>
        <w:color w:val="FFFFFF"/>
        <w:sz w:val="22"/>
      </w:rPr>
      <w:tblPr/>
      <w:tcPr>
        <w:shd w:val="clear" w:color="auto" w:fill="4472C4"/>
      </w:tcPr>
    </w:tblStylePr>
    <w:tblStylePr w:type="lastCol">
      <w:rPr>
        <w:rFonts w:ascii="Courier New" w:hAnsi="Courier New"/>
        <w:b/>
        <w:color w:val="FFFFFF"/>
        <w:sz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
    <w:name w:val="Grid Table 5 Dark - Accent 2"/>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BE5D6"/>
      <w:tblCellMar>
        <w:top w:w="0" w:type="dxa"/>
        <w:left w:w="108" w:type="dxa"/>
        <w:bottom w:w="0" w:type="dxa"/>
        <w:right w:w="108" w:type="dxa"/>
      </w:tblCellMar>
    </w:tblPr>
    <w:tblStylePr w:type="firstRow">
      <w:rPr>
        <w:rFonts w:ascii="Courier New" w:hAnsi="Courier New"/>
        <w:b/>
        <w:color w:val="FFFFFF"/>
        <w:sz w:val="22"/>
      </w:rPr>
      <w:tblPr/>
      <w:tcPr>
        <w:shd w:val="clear" w:color="auto" w:fill="ED7D31"/>
      </w:tcPr>
    </w:tblStylePr>
    <w:tblStylePr w:type="lastRow">
      <w:rPr>
        <w:rFonts w:ascii="Courier New" w:hAnsi="Courier New"/>
        <w:b/>
        <w:color w:val="FFFFFF"/>
        <w:sz w:val="22"/>
      </w:rPr>
      <w:tblPr/>
      <w:tcPr>
        <w:tcBorders>
          <w:top w:val="single" w:sz="4" w:space="0" w:color="FFFFFF"/>
        </w:tcBorders>
        <w:shd w:val="clear" w:color="auto" w:fill="ED7D31"/>
      </w:tcPr>
    </w:tblStylePr>
    <w:tblStylePr w:type="firstCol">
      <w:rPr>
        <w:rFonts w:ascii="Courier New" w:hAnsi="Courier New"/>
        <w:b/>
        <w:color w:val="FFFFFF"/>
        <w:sz w:val="22"/>
      </w:rPr>
      <w:tblPr/>
      <w:tcPr>
        <w:shd w:val="clear" w:color="auto" w:fill="ED7D31"/>
      </w:tcPr>
    </w:tblStylePr>
    <w:tblStylePr w:type="lastCol">
      <w:rPr>
        <w:rFonts w:ascii="Courier New" w:hAnsi="Courier New"/>
        <w:b/>
        <w:color w:val="FFFFFF"/>
        <w:sz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
    <w:name w:val="Grid Table 5 Dark - Accent 3"/>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CECEC"/>
      <w:tblCellMar>
        <w:top w:w="0" w:type="dxa"/>
        <w:left w:w="108" w:type="dxa"/>
        <w:bottom w:w="0" w:type="dxa"/>
        <w:right w:w="108" w:type="dxa"/>
      </w:tblCellMar>
    </w:tblPr>
    <w:tblStylePr w:type="firstRow">
      <w:rPr>
        <w:rFonts w:ascii="Courier New" w:hAnsi="Courier New"/>
        <w:b/>
        <w:color w:val="FFFFFF"/>
        <w:sz w:val="22"/>
      </w:rPr>
      <w:tblPr/>
      <w:tcPr>
        <w:shd w:val="clear" w:color="auto" w:fill="A5A5A5"/>
      </w:tcPr>
    </w:tblStylePr>
    <w:tblStylePr w:type="lastRow">
      <w:rPr>
        <w:rFonts w:ascii="Courier New" w:hAnsi="Courier New"/>
        <w:b/>
        <w:color w:val="FFFFFF"/>
        <w:sz w:val="22"/>
      </w:rPr>
      <w:tblPr/>
      <w:tcPr>
        <w:tcBorders>
          <w:top w:val="single" w:sz="4" w:space="0" w:color="FFFFFF"/>
        </w:tcBorders>
        <w:shd w:val="clear" w:color="auto" w:fill="A5A5A5"/>
      </w:tcPr>
    </w:tblStylePr>
    <w:tblStylePr w:type="firstCol">
      <w:rPr>
        <w:rFonts w:ascii="Courier New" w:hAnsi="Courier New"/>
        <w:b/>
        <w:color w:val="FFFFFF"/>
        <w:sz w:val="22"/>
      </w:rPr>
      <w:tblPr/>
      <w:tcPr>
        <w:shd w:val="clear" w:color="auto" w:fill="A5A5A5"/>
      </w:tcPr>
    </w:tblStylePr>
    <w:tblStylePr w:type="lastCol">
      <w:rPr>
        <w:rFonts w:ascii="Courier New" w:hAnsi="Courier New"/>
        <w:b/>
        <w:color w:val="FFFFFF"/>
        <w:sz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
    <w:name w:val="Grid Table 5 Dark- Accent 4"/>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2CB"/>
      <w:tblCellMar>
        <w:top w:w="0" w:type="dxa"/>
        <w:left w:w="108" w:type="dxa"/>
        <w:bottom w:w="0" w:type="dxa"/>
        <w:right w:w="108" w:type="dxa"/>
      </w:tblCellMar>
    </w:tblPr>
    <w:tblStylePr w:type="firstRow">
      <w:rPr>
        <w:rFonts w:ascii="Courier New" w:hAnsi="Courier New"/>
        <w:b/>
        <w:color w:val="FFFFFF"/>
        <w:sz w:val="22"/>
      </w:rPr>
      <w:tblPr/>
      <w:tcPr>
        <w:shd w:val="clear" w:color="auto" w:fill="FFC000"/>
      </w:tcPr>
    </w:tblStylePr>
    <w:tblStylePr w:type="lastRow">
      <w:rPr>
        <w:rFonts w:ascii="Courier New" w:hAnsi="Courier New"/>
        <w:b/>
        <w:color w:val="FFFFFF"/>
        <w:sz w:val="22"/>
      </w:rPr>
      <w:tblPr/>
      <w:tcPr>
        <w:tcBorders>
          <w:top w:val="single" w:sz="4" w:space="0" w:color="FFFFFF"/>
        </w:tcBorders>
        <w:shd w:val="clear" w:color="auto" w:fill="FFC000"/>
      </w:tcPr>
    </w:tblStylePr>
    <w:tblStylePr w:type="firstCol">
      <w:rPr>
        <w:rFonts w:ascii="Courier New" w:hAnsi="Courier New"/>
        <w:b/>
        <w:color w:val="FFFFFF"/>
        <w:sz w:val="22"/>
      </w:rPr>
      <w:tblPr/>
      <w:tcPr>
        <w:shd w:val="clear" w:color="auto" w:fill="FFC000"/>
      </w:tcPr>
    </w:tblStylePr>
    <w:tblStylePr w:type="lastCol">
      <w:rPr>
        <w:rFonts w:ascii="Courier New" w:hAnsi="Courier New"/>
        <w:b/>
        <w:color w:val="FFFFFF"/>
        <w:sz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
    <w:name w:val="Grid Table 5 Dark - Accent 5"/>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DEAF6"/>
      <w:tblCellMar>
        <w:top w:w="0" w:type="dxa"/>
        <w:left w:w="108" w:type="dxa"/>
        <w:bottom w:w="0" w:type="dxa"/>
        <w:right w:w="108" w:type="dxa"/>
      </w:tblCellMar>
    </w:tblPr>
    <w:tblStylePr w:type="firstRow">
      <w:rPr>
        <w:rFonts w:ascii="Courier New" w:hAnsi="Courier New"/>
        <w:b/>
        <w:color w:val="FFFFFF"/>
        <w:sz w:val="22"/>
      </w:rPr>
      <w:tblPr/>
      <w:tcPr>
        <w:shd w:val="clear" w:color="auto" w:fill="5B9BD5"/>
      </w:tcPr>
    </w:tblStylePr>
    <w:tblStylePr w:type="lastRow">
      <w:rPr>
        <w:rFonts w:ascii="Courier New" w:hAnsi="Courier New"/>
        <w:b/>
        <w:color w:val="FFFFFF"/>
        <w:sz w:val="22"/>
      </w:rPr>
      <w:tblPr/>
      <w:tcPr>
        <w:tcBorders>
          <w:top w:val="single" w:sz="4" w:space="0" w:color="FFFFFF"/>
        </w:tcBorders>
        <w:shd w:val="clear" w:color="auto" w:fill="5B9BD5"/>
      </w:tcPr>
    </w:tblStylePr>
    <w:tblStylePr w:type="firstCol">
      <w:rPr>
        <w:rFonts w:ascii="Courier New" w:hAnsi="Courier New"/>
        <w:b/>
        <w:color w:val="FFFFFF"/>
        <w:sz w:val="22"/>
      </w:rPr>
      <w:tblPr/>
      <w:tcPr>
        <w:shd w:val="clear" w:color="auto" w:fill="5B9BD5"/>
      </w:tcPr>
    </w:tblStylePr>
    <w:tblStylePr w:type="lastCol">
      <w:rPr>
        <w:rFonts w:ascii="Courier New" w:hAnsi="Courier New"/>
        <w:b/>
        <w:color w:val="FFFFFF"/>
        <w:sz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
    <w:name w:val="Grid Table 5 Dark - Accent 6"/>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1EFD8"/>
      <w:tblCellMar>
        <w:top w:w="0" w:type="dxa"/>
        <w:left w:w="108" w:type="dxa"/>
        <w:bottom w:w="0" w:type="dxa"/>
        <w:right w:w="108" w:type="dxa"/>
      </w:tblCellMar>
    </w:tblPr>
    <w:tblStylePr w:type="firstRow">
      <w:rPr>
        <w:rFonts w:ascii="Courier New" w:hAnsi="Courier New"/>
        <w:b/>
        <w:color w:val="FFFFFF"/>
        <w:sz w:val="22"/>
      </w:rPr>
      <w:tblPr/>
      <w:tcPr>
        <w:shd w:val="clear" w:color="auto" w:fill="70AD47"/>
      </w:tcPr>
    </w:tblStylePr>
    <w:tblStylePr w:type="lastRow">
      <w:rPr>
        <w:rFonts w:ascii="Courier New" w:hAnsi="Courier New"/>
        <w:b/>
        <w:color w:val="FFFFFF"/>
        <w:sz w:val="22"/>
      </w:rPr>
      <w:tblPr/>
      <w:tcPr>
        <w:tcBorders>
          <w:top w:val="single" w:sz="4" w:space="0" w:color="FFFFFF"/>
        </w:tcBorders>
        <w:shd w:val="clear" w:color="auto" w:fill="70AD47"/>
      </w:tcPr>
    </w:tblStylePr>
    <w:tblStylePr w:type="firstCol">
      <w:rPr>
        <w:rFonts w:ascii="Courier New" w:hAnsi="Courier New"/>
        <w:b/>
        <w:color w:val="FFFFFF"/>
        <w:sz w:val="22"/>
      </w:rPr>
      <w:tblPr/>
      <w:tcPr>
        <w:shd w:val="clear" w:color="auto" w:fill="70AD47"/>
      </w:tcPr>
    </w:tblStylePr>
    <w:tblStylePr w:type="lastCol">
      <w:rPr>
        <w:rFonts w:ascii="Courier New" w:hAnsi="Courier New"/>
        <w:b/>
        <w:color w:val="FFFFFF"/>
        <w:sz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
    <w:name w:val="Grid Table 6 Colorful"/>
    <w:basedOn w:val="NormaleTabelle"/>
    <w:uiPriority w:val="99"/>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Courier New" w:hAnsi="Courier New"/>
        <w:color w:val="7F7F7F"/>
        <w:sz w:val="22"/>
      </w:rPr>
      <w:tblPr/>
      <w:tcPr>
        <w:shd w:val="clear" w:color="auto" w:fill="CBCBCB"/>
      </w:tcPr>
    </w:tblStylePr>
    <w:tblStylePr w:type="band2Horz">
      <w:rPr>
        <w:rFonts w:ascii="Courier New" w:hAnsi="Courier New"/>
        <w:color w:val="7F7F7F"/>
        <w:sz w:val="22"/>
      </w:rPr>
    </w:tblStylePr>
  </w:style>
  <w:style w:type="table" w:customStyle="1" w:styleId="GridTable6Colorful-Accent1">
    <w:name w:val="Grid Table 6 Colorful - Accent 1"/>
    <w:basedOn w:val="NormaleTabelle"/>
    <w:uiPriority w:val="99"/>
    <w:tblPr>
      <w:tblStyleRowBandSize w:val="1"/>
      <w:tblStyleColBandSize w:val="1"/>
      <w:tblInd w:w="0" w:type="dxa"/>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CellMar>
        <w:top w:w="0" w:type="dxa"/>
        <w:left w:w="108" w:type="dxa"/>
        <w:bottom w:w="0" w:type="dxa"/>
        <w:right w:w="108" w:type="dxa"/>
      </w:tblCellMar>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rFonts w:ascii="Courier New" w:hAnsi="Courier New"/>
        <w:color w:val="A0B7E1"/>
        <w:sz w:val="22"/>
      </w:rPr>
      <w:tblPr/>
      <w:tcPr>
        <w:shd w:val="clear" w:color="auto" w:fill="D8E2F3"/>
      </w:tcPr>
    </w:tblStylePr>
    <w:tblStylePr w:type="band2Horz">
      <w:rPr>
        <w:rFonts w:ascii="Courier New" w:hAnsi="Courier New"/>
        <w:color w:val="A0B7E1"/>
        <w:sz w:val="22"/>
      </w:rPr>
    </w:tblStylePr>
  </w:style>
  <w:style w:type="table" w:customStyle="1" w:styleId="GridTable6Colorful-Accent2">
    <w:name w:val="Grid Table 6 Colorful - Accent 2"/>
    <w:basedOn w:val="NormaleTabelle"/>
    <w:uiPriority w:val="99"/>
    <w:tblPr>
      <w:tblStyleRowBandSize w:val="1"/>
      <w:tblStyleColBandSize w:val="1"/>
      <w:tblInd w:w="0" w:type="dxa"/>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CellMar>
        <w:top w:w="0" w:type="dxa"/>
        <w:left w:w="108" w:type="dxa"/>
        <w:bottom w:w="0" w:type="dxa"/>
        <w:right w:w="108" w:type="dxa"/>
      </w:tblCellMar>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rFonts w:ascii="Courier New" w:hAnsi="Courier New"/>
        <w:color w:val="F4B184"/>
        <w:sz w:val="22"/>
      </w:rPr>
      <w:tblPr/>
      <w:tcPr>
        <w:shd w:val="clear" w:color="auto" w:fill="FBE5D6"/>
      </w:tcPr>
    </w:tblStylePr>
    <w:tblStylePr w:type="band2Horz">
      <w:rPr>
        <w:rFonts w:ascii="Courier New" w:hAnsi="Courier New"/>
        <w:color w:val="F4B184"/>
        <w:sz w:val="22"/>
      </w:rPr>
    </w:tblStylePr>
  </w:style>
  <w:style w:type="table" w:customStyle="1" w:styleId="GridTable6Colorful-Accent3">
    <w:name w:val="Grid Table 6 Colorful - Accent 3"/>
    <w:basedOn w:val="NormaleTabelle"/>
    <w:uiPriority w:val="99"/>
    <w:tblPr>
      <w:tblStyleRowBandSize w:val="1"/>
      <w:tblStyleColBandSize w:val="1"/>
      <w:tblInd w:w="0"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top w:w="0" w:type="dxa"/>
        <w:left w:w="108" w:type="dxa"/>
        <w:bottom w:w="0" w:type="dxa"/>
        <w:right w:w="108" w:type="dxa"/>
      </w:tblCellMar>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rFonts w:ascii="Courier New" w:hAnsi="Courier New"/>
        <w:color w:val="A5A5A5"/>
        <w:sz w:val="22"/>
      </w:rPr>
      <w:tblPr/>
      <w:tcPr>
        <w:shd w:val="clear" w:color="auto" w:fill="ECECEC"/>
      </w:tcPr>
    </w:tblStylePr>
    <w:tblStylePr w:type="band2Horz">
      <w:rPr>
        <w:rFonts w:ascii="Courier New" w:hAnsi="Courier New"/>
        <w:color w:val="A5A5A5"/>
        <w:sz w:val="22"/>
      </w:rPr>
    </w:tblStylePr>
  </w:style>
  <w:style w:type="table" w:customStyle="1" w:styleId="GridTable6Colorful-Accent4">
    <w:name w:val="Grid Table 6 Colorful - Accent 4"/>
    <w:basedOn w:val="NormaleTabelle"/>
    <w:uiPriority w:val="99"/>
    <w:tblPr>
      <w:tblStyleRowBandSize w:val="1"/>
      <w:tblStyleColBandSize w:val="1"/>
      <w:tblInd w:w="0" w:type="dxa"/>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CellMar>
        <w:top w:w="0" w:type="dxa"/>
        <w:left w:w="108" w:type="dxa"/>
        <w:bottom w:w="0" w:type="dxa"/>
        <w:right w:w="108" w:type="dxa"/>
      </w:tblCellMar>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rFonts w:ascii="Courier New" w:hAnsi="Courier New"/>
        <w:color w:val="FFD865"/>
        <w:sz w:val="22"/>
      </w:rPr>
      <w:tblPr/>
      <w:tcPr>
        <w:shd w:val="clear" w:color="auto" w:fill="FFF2CB"/>
      </w:tcPr>
    </w:tblStylePr>
    <w:tblStylePr w:type="band2Horz">
      <w:rPr>
        <w:rFonts w:ascii="Courier New" w:hAnsi="Courier New"/>
        <w:color w:val="FFD865"/>
        <w:sz w:val="22"/>
      </w:rPr>
    </w:tblStylePr>
  </w:style>
  <w:style w:type="table" w:customStyle="1" w:styleId="GridTable6Colorful-Accent5">
    <w:name w:val="Grid Table 6 Colorful - Accent 5"/>
    <w:basedOn w:val="NormaleTabelle"/>
    <w:uiPriority w:val="99"/>
    <w:tblPr>
      <w:tblStyleRowBandSize w:val="1"/>
      <w:tblStyleColBandSize w:val="1"/>
      <w:tblInd w:w="0"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108" w:type="dxa"/>
        <w:bottom w:w="0" w:type="dxa"/>
        <w:right w:w="108" w:type="dxa"/>
      </w:tblCellMar>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rFonts w:ascii="Courier New" w:hAnsi="Courier New"/>
        <w:color w:val="245A8D"/>
        <w:sz w:val="22"/>
      </w:rPr>
      <w:tblPr/>
      <w:tcPr>
        <w:shd w:val="clear" w:color="auto" w:fill="DDEAF6"/>
      </w:tcPr>
    </w:tblStylePr>
    <w:tblStylePr w:type="band2Horz">
      <w:rPr>
        <w:rFonts w:ascii="Courier New" w:hAnsi="Courier New"/>
        <w:color w:val="245A8D"/>
        <w:sz w:val="22"/>
      </w:rPr>
    </w:tblStylePr>
  </w:style>
  <w:style w:type="table" w:customStyle="1" w:styleId="GridTable6Colorful-Accent6">
    <w:name w:val="Grid Table 6 Colorful - Accent 6"/>
    <w:basedOn w:val="NormaleTabelle"/>
    <w:uiPriority w:val="99"/>
    <w:tblPr>
      <w:tblStyleRowBandSize w:val="1"/>
      <w:tblStyleColBandSize w:val="1"/>
      <w:tblInd w:w="0" w:type="dxa"/>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CellMar>
        <w:top w:w="0" w:type="dxa"/>
        <w:left w:w="108" w:type="dxa"/>
        <w:bottom w:w="0" w:type="dxa"/>
        <w:right w:w="108" w:type="dxa"/>
      </w:tblCellMar>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rFonts w:ascii="Courier New" w:hAnsi="Courier New"/>
        <w:color w:val="245A8D"/>
        <w:sz w:val="22"/>
      </w:rPr>
      <w:tblPr/>
      <w:tcPr>
        <w:shd w:val="clear" w:color="auto" w:fill="E1EFD8"/>
      </w:tcPr>
    </w:tblStylePr>
    <w:tblStylePr w:type="band2Horz">
      <w:rPr>
        <w:rFonts w:ascii="Courier New" w:hAnsi="Courier New"/>
        <w:color w:val="245A8D"/>
        <w:sz w:val="22"/>
      </w:rPr>
    </w:tblStylePr>
  </w:style>
  <w:style w:type="table" w:customStyle="1" w:styleId="GridTable7Colorful">
    <w:name w:val="Grid Table 7 Colorful"/>
    <w:basedOn w:val="NormaleTabelle"/>
    <w:uiPriority w:val="99"/>
    <w:tblPr>
      <w:tblStyleRowBandSize w:val="1"/>
      <w:tblStyleColBandSize w:val="1"/>
      <w:tblInd w:w="0" w:type="dxa"/>
      <w:tblBorders>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blStylePr w:type="firstRow">
      <w:rPr>
        <w:rFonts w:ascii="Courier New" w:hAnsi="Courier New"/>
        <w:b/>
        <w:color w:val="7F7F7F"/>
        <w:sz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Courier New" w:hAnsi="Courier New"/>
        <w:b/>
        <w:color w:val="7F7F7F"/>
        <w:sz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7F7F7F"/>
        <w:sz w:val="22"/>
      </w:rPr>
      <w:tblPr/>
      <w:tcPr>
        <w:tcBorders>
          <w:top w:val="none" w:sz="0" w:space="0" w:color="auto"/>
          <w:left w:val="none" w:sz="0" w:space="0" w:color="auto"/>
          <w:bottom w:val="none" w:sz="0" w:space="0" w:color="auto"/>
          <w:right w:val="single" w:sz="4" w:space="0" w:color="7F7F7F"/>
        </w:tcBorders>
        <w:shd w:val="clear" w:color="auto" w:fill="FFFFFF"/>
      </w:tcPr>
    </w:tblStylePr>
    <w:tblStylePr w:type="lastCol">
      <w:rPr>
        <w:rFonts w:ascii="Courier New" w:hAnsi="Courier New"/>
        <w:i/>
        <w:color w:val="7F7F7F"/>
        <w:sz w:val="22"/>
      </w:rPr>
      <w:tblPr/>
      <w:tcPr>
        <w:tcBorders>
          <w:top w:val="none" w:sz="0" w:space="0" w:color="auto"/>
          <w:left w:val="single" w:sz="4" w:space="0" w:color="7F7F7F"/>
          <w:bottom w:val="none" w:sz="0" w:space="0" w:color="auto"/>
          <w:right w:val="none" w:sz="0" w:space="0" w:color="auto"/>
        </w:tcBorders>
        <w:shd w:val="clear" w:color="auto" w:fill="FFFFFF"/>
      </w:tcPr>
    </w:tblStylePr>
    <w:tblStylePr w:type="band1Vert">
      <w:tblPr/>
      <w:tcPr>
        <w:shd w:val="clear" w:color="auto" w:fill="F2F2F2"/>
      </w:tcPr>
    </w:tblStylePr>
    <w:tblStylePr w:type="band1Horz">
      <w:rPr>
        <w:rFonts w:ascii="Courier New" w:hAnsi="Courier New"/>
        <w:color w:val="7F7F7F"/>
        <w:sz w:val="22"/>
      </w:rPr>
      <w:tblPr/>
      <w:tcPr>
        <w:shd w:val="clear" w:color="auto" w:fill="F2F2F2"/>
      </w:tcPr>
    </w:tblStylePr>
    <w:tblStylePr w:type="band2Horz">
      <w:rPr>
        <w:rFonts w:ascii="Courier New" w:hAnsi="Courier New"/>
        <w:color w:val="7F7F7F"/>
        <w:sz w:val="22"/>
      </w:rPr>
    </w:tblStylePr>
  </w:style>
  <w:style w:type="table" w:customStyle="1" w:styleId="GridTable7Colorful-Accent1">
    <w:name w:val="Grid Table 7 Colorful - Accent 1"/>
    <w:basedOn w:val="NormaleTabelle"/>
    <w:uiPriority w:val="99"/>
    <w:tblPr>
      <w:tblStyleRowBandSize w:val="1"/>
      <w:tblStyleColBandSize w:val="1"/>
      <w:tblInd w:w="0" w:type="dxa"/>
      <w:tblBorders>
        <w:bottom w:val="single" w:sz="4" w:space="0" w:color="A0B7E1"/>
        <w:right w:val="single" w:sz="4" w:space="0" w:color="A0B7E1"/>
        <w:insideH w:val="single" w:sz="4" w:space="0" w:color="A0B7E1"/>
        <w:insideV w:val="single" w:sz="4" w:space="0" w:color="A0B7E1"/>
      </w:tblBorders>
      <w:tblCellMar>
        <w:top w:w="0" w:type="dxa"/>
        <w:left w:w="108" w:type="dxa"/>
        <w:bottom w:w="0" w:type="dxa"/>
        <w:right w:w="108" w:type="dxa"/>
      </w:tblCellMar>
    </w:tblPr>
    <w:tblStylePr w:type="firstRow">
      <w:rPr>
        <w:rFonts w:ascii="Courier New" w:hAnsi="Courier New"/>
        <w:b/>
        <w:color w:val="A0B7E1"/>
        <w:sz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rFonts w:ascii="Courier New" w:hAnsi="Courier New"/>
        <w:b/>
        <w:color w:val="A0B7E1"/>
        <w:sz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0B7E1"/>
        <w:sz w:val="22"/>
      </w:rPr>
      <w:tblPr/>
      <w:tcPr>
        <w:tcBorders>
          <w:top w:val="none" w:sz="0" w:space="0" w:color="auto"/>
          <w:left w:val="none" w:sz="0" w:space="0" w:color="auto"/>
          <w:bottom w:val="none" w:sz="0" w:space="0" w:color="auto"/>
          <w:right w:val="single" w:sz="4" w:space="0" w:color="A0B7E1"/>
        </w:tcBorders>
        <w:shd w:val="clear" w:color="auto" w:fill="FFFFFF"/>
      </w:tcPr>
    </w:tblStylePr>
    <w:tblStylePr w:type="lastCol">
      <w:rPr>
        <w:rFonts w:ascii="Courier New" w:hAnsi="Courier New"/>
        <w:i/>
        <w:color w:val="A0B7E1"/>
        <w:sz w:val="22"/>
      </w:rPr>
      <w:tblPr/>
      <w:tcPr>
        <w:tcBorders>
          <w:top w:val="none" w:sz="0" w:space="0" w:color="auto"/>
          <w:left w:val="single" w:sz="4" w:space="0" w:color="A0B7E1"/>
          <w:bottom w:val="none" w:sz="0" w:space="0" w:color="auto"/>
          <w:right w:val="none" w:sz="0" w:space="0" w:color="auto"/>
        </w:tcBorders>
        <w:shd w:val="clear" w:color="auto" w:fill="FFFFFF"/>
      </w:tcPr>
    </w:tblStylePr>
    <w:tblStylePr w:type="band1Vert">
      <w:tblPr/>
      <w:tcPr>
        <w:shd w:val="clear" w:color="auto" w:fill="D8E2F3"/>
      </w:tcPr>
    </w:tblStylePr>
    <w:tblStylePr w:type="band1Horz">
      <w:rPr>
        <w:rFonts w:ascii="Courier New" w:hAnsi="Courier New"/>
        <w:color w:val="A0B7E1"/>
        <w:sz w:val="22"/>
      </w:rPr>
      <w:tblPr/>
      <w:tcPr>
        <w:shd w:val="clear" w:color="auto" w:fill="D8E2F3"/>
      </w:tcPr>
    </w:tblStylePr>
    <w:tblStylePr w:type="band2Horz">
      <w:rPr>
        <w:rFonts w:ascii="Courier New" w:hAnsi="Courier New"/>
        <w:color w:val="A0B7E1"/>
        <w:sz w:val="22"/>
      </w:rPr>
    </w:tblStylePr>
  </w:style>
  <w:style w:type="table" w:customStyle="1" w:styleId="GridTable7Colorful-Accent2">
    <w:name w:val="Grid Table 7 Colorful - Accent 2"/>
    <w:basedOn w:val="NormaleTabelle"/>
    <w:uiPriority w:val="99"/>
    <w:tblPr>
      <w:tblStyleRowBandSize w:val="1"/>
      <w:tblStyleColBandSize w:val="1"/>
      <w:tblInd w:w="0" w:type="dxa"/>
      <w:tblBorders>
        <w:bottom w:val="single" w:sz="4" w:space="0" w:color="F4B184"/>
        <w:right w:val="single" w:sz="4" w:space="0" w:color="F4B184"/>
        <w:insideH w:val="single" w:sz="4" w:space="0" w:color="F4B184"/>
        <w:insideV w:val="single" w:sz="4" w:space="0" w:color="F4B184"/>
      </w:tblBorders>
      <w:tblCellMar>
        <w:top w:w="0" w:type="dxa"/>
        <w:left w:w="108" w:type="dxa"/>
        <w:bottom w:w="0" w:type="dxa"/>
        <w:right w:w="108" w:type="dxa"/>
      </w:tblCellMar>
    </w:tblPr>
    <w:tblStylePr w:type="firstRow">
      <w:rPr>
        <w:rFonts w:ascii="Courier New" w:hAnsi="Courier New"/>
        <w:b/>
        <w:color w:val="F4B184"/>
        <w:sz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Courier New" w:hAnsi="Courier New"/>
        <w:b/>
        <w:color w:val="F4B184"/>
        <w:sz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4B184"/>
        <w:sz w:val="22"/>
      </w:rPr>
      <w:tblPr/>
      <w:tcPr>
        <w:tcBorders>
          <w:top w:val="none" w:sz="0" w:space="0" w:color="auto"/>
          <w:left w:val="none" w:sz="0" w:space="0" w:color="auto"/>
          <w:bottom w:val="none" w:sz="0" w:space="0" w:color="auto"/>
          <w:right w:val="single" w:sz="4" w:space="0" w:color="F4B184"/>
        </w:tcBorders>
        <w:shd w:val="clear" w:color="auto" w:fill="FFFFFF"/>
      </w:tcPr>
    </w:tblStylePr>
    <w:tblStylePr w:type="lastCol">
      <w:rPr>
        <w:rFonts w:ascii="Courier New" w:hAnsi="Courier New"/>
        <w:i/>
        <w:color w:val="F4B184"/>
        <w:sz w:val="22"/>
      </w:rPr>
      <w:tblPr/>
      <w:tcPr>
        <w:tcBorders>
          <w:top w:val="none" w:sz="0" w:space="0" w:color="auto"/>
          <w:left w:val="single" w:sz="4" w:space="0" w:color="F4B184"/>
          <w:bottom w:val="none" w:sz="0" w:space="0" w:color="auto"/>
          <w:right w:val="none" w:sz="0" w:space="0" w:color="auto"/>
        </w:tcBorders>
        <w:shd w:val="clear" w:color="auto" w:fill="FFFFFF"/>
      </w:tcPr>
    </w:tblStylePr>
    <w:tblStylePr w:type="band1Vert">
      <w:tblPr/>
      <w:tcPr>
        <w:shd w:val="clear" w:color="auto" w:fill="FBE5D6"/>
      </w:tcPr>
    </w:tblStylePr>
    <w:tblStylePr w:type="band1Horz">
      <w:rPr>
        <w:rFonts w:ascii="Courier New" w:hAnsi="Courier New"/>
        <w:color w:val="F4B184"/>
        <w:sz w:val="22"/>
      </w:rPr>
      <w:tblPr/>
      <w:tcPr>
        <w:shd w:val="clear" w:color="auto" w:fill="FBE5D6"/>
      </w:tcPr>
    </w:tblStylePr>
    <w:tblStylePr w:type="band2Horz">
      <w:rPr>
        <w:rFonts w:ascii="Courier New" w:hAnsi="Courier New"/>
        <w:color w:val="F4B184"/>
        <w:sz w:val="22"/>
      </w:rPr>
    </w:tblStylePr>
  </w:style>
  <w:style w:type="table" w:customStyle="1" w:styleId="GridTable7Colorful-Accent3">
    <w:name w:val="Grid Table 7 Colorful - Accent 3"/>
    <w:basedOn w:val="NormaleTabelle"/>
    <w:uiPriority w:val="99"/>
    <w:tblPr>
      <w:tblStyleRowBandSize w:val="1"/>
      <w:tblStyleColBandSize w:val="1"/>
      <w:tblInd w:w="0" w:type="dxa"/>
      <w:tblBorders>
        <w:bottom w:val="single" w:sz="4" w:space="0" w:color="A5A5A5"/>
        <w:right w:val="single" w:sz="4" w:space="0" w:color="A5A5A5"/>
        <w:insideH w:val="single" w:sz="4" w:space="0" w:color="A5A5A5"/>
        <w:insideV w:val="single" w:sz="4" w:space="0" w:color="A5A5A5"/>
      </w:tblBorders>
      <w:tblCellMar>
        <w:top w:w="0" w:type="dxa"/>
        <w:left w:w="108" w:type="dxa"/>
        <w:bottom w:w="0" w:type="dxa"/>
        <w:right w:w="108" w:type="dxa"/>
      </w:tblCellMar>
    </w:tblPr>
    <w:tblStylePr w:type="firstRow">
      <w:rPr>
        <w:rFonts w:ascii="Courier New" w:hAnsi="Courier New"/>
        <w:b/>
        <w:color w:val="A5A5A5"/>
        <w:sz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rFonts w:ascii="Courier New" w:hAnsi="Courier New"/>
        <w:b/>
        <w:color w:val="A5A5A5"/>
        <w:sz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5A5A5"/>
        <w:sz w:val="22"/>
      </w:rPr>
      <w:tblPr/>
      <w:tcPr>
        <w:tcBorders>
          <w:top w:val="none" w:sz="0" w:space="0" w:color="auto"/>
          <w:left w:val="none" w:sz="0" w:space="0" w:color="auto"/>
          <w:bottom w:val="none" w:sz="0" w:space="0" w:color="auto"/>
          <w:right w:val="single" w:sz="4" w:space="0" w:color="A5A5A5"/>
        </w:tcBorders>
        <w:shd w:val="clear" w:color="auto" w:fill="FFFFFF"/>
      </w:tcPr>
    </w:tblStylePr>
    <w:tblStylePr w:type="lastCol">
      <w:rPr>
        <w:rFonts w:ascii="Courier New" w:hAnsi="Courier New"/>
        <w:i/>
        <w:color w:val="A5A5A5"/>
        <w:sz w:val="22"/>
      </w:rPr>
      <w:tblPr/>
      <w:tcPr>
        <w:tcBorders>
          <w:top w:val="none" w:sz="0" w:space="0" w:color="auto"/>
          <w:left w:val="single" w:sz="4" w:space="0" w:color="A5A5A5"/>
          <w:bottom w:val="none" w:sz="0" w:space="0" w:color="auto"/>
          <w:right w:val="none" w:sz="0" w:space="0" w:color="auto"/>
        </w:tcBorders>
        <w:shd w:val="clear" w:color="auto" w:fill="FFFFFF"/>
      </w:tcPr>
    </w:tblStylePr>
    <w:tblStylePr w:type="band1Vert">
      <w:tblPr/>
      <w:tcPr>
        <w:shd w:val="clear" w:color="auto" w:fill="ECECEC"/>
      </w:tcPr>
    </w:tblStylePr>
    <w:tblStylePr w:type="band1Horz">
      <w:rPr>
        <w:rFonts w:ascii="Courier New" w:hAnsi="Courier New"/>
        <w:color w:val="A5A5A5"/>
        <w:sz w:val="22"/>
      </w:rPr>
      <w:tblPr/>
      <w:tcPr>
        <w:shd w:val="clear" w:color="auto" w:fill="ECECEC"/>
      </w:tcPr>
    </w:tblStylePr>
    <w:tblStylePr w:type="band2Horz">
      <w:rPr>
        <w:rFonts w:ascii="Courier New" w:hAnsi="Courier New"/>
        <w:color w:val="A5A5A5"/>
        <w:sz w:val="22"/>
      </w:rPr>
    </w:tblStylePr>
  </w:style>
  <w:style w:type="table" w:customStyle="1" w:styleId="GridTable7Colorful-Accent4">
    <w:name w:val="Grid Table 7 Colorful - Accent 4"/>
    <w:basedOn w:val="NormaleTabelle"/>
    <w:uiPriority w:val="99"/>
    <w:tblPr>
      <w:tblStyleRowBandSize w:val="1"/>
      <w:tblStyleColBandSize w:val="1"/>
      <w:tblInd w:w="0" w:type="dxa"/>
      <w:tblBorders>
        <w:bottom w:val="single" w:sz="4" w:space="0" w:color="FFD865"/>
        <w:right w:val="single" w:sz="4" w:space="0" w:color="FFD865"/>
        <w:insideH w:val="single" w:sz="4" w:space="0" w:color="FFD865"/>
        <w:insideV w:val="single" w:sz="4" w:space="0" w:color="FFD865"/>
      </w:tblBorders>
      <w:tblCellMar>
        <w:top w:w="0" w:type="dxa"/>
        <w:left w:w="108" w:type="dxa"/>
        <w:bottom w:w="0" w:type="dxa"/>
        <w:right w:w="108" w:type="dxa"/>
      </w:tblCellMar>
    </w:tblPr>
    <w:tblStylePr w:type="firstRow">
      <w:rPr>
        <w:rFonts w:ascii="Courier New" w:hAnsi="Courier New"/>
        <w:b/>
        <w:color w:val="FFD865"/>
        <w:sz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Courier New" w:hAnsi="Courier New"/>
        <w:b/>
        <w:color w:val="FFD865"/>
        <w:sz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FD865"/>
        <w:sz w:val="22"/>
      </w:rPr>
      <w:tblPr/>
      <w:tcPr>
        <w:tcBorders>
          <w:top w:val="none" w:sz="0" w:space="0" w:color="auto"/>
          <w:left w:val="none" w:sz="0" w:space="0" w:color="auto"/>
          <w:bottom w:val="none" w:sz="0" w:space="0" w:color="auto"/>
          <w:right w:val="single" w:sz="4" w:space="0" w:color="FFD865"/>
        </w:tcBorders>
        <w:shd w:val="clear" w:color="auto" w:fill="FFFFFF"/>
      </w:tcPr>
    </w:tblStylePr>
    <w:tblStylePr w:type="lastCol">
      <w:rPr>
        <w:rFonts w:ascii="Courier New" w:hAnsi="Courier New"/>
        <w:i/>
        <w:color w:val="FFD865"/>
        <w:sz w:val="22"/>
      </w:rPr>
      <w:tblPr/>
      <w:tcPr>
        <w:tcBorders>
          <w:top w:val="none" w:sz="0" w:space="0" w:color="auto"/>
          <w:left w:val="single" w:sz="4" w:space="0" w:color="FFD865"/>
          <w:bottom w:val="none" w:sz="0" w:space="0" w:color="auto"/>
          <w:right w:val="none" w:sz="0" w:space="0" w:color="auto"/>
        </w:tcBorders>
        <w:shd w:val="clear" w:color="auto" w:fill="FFFFFF"/>
      </w:tcPr>
    </w:tblStylePr>
    <w:tblStylePr w:type="band1Vert">
      <w:tblPr/>
      <w:tcPr>
        <w:shd w:val="clear" w:color="auto" w:fill="FFF2CB"/>
      </w:tcPr>
    </w:tblStylePr>
    <w:tblStylePr w:type="band1Horz">
      <w:rPr>
        <w:rFonts w:ascii="Courier New" w:hAnsi="Courier New"/>
        <w:color w:val="FFD865"/>
        <w:sz w:val="22"/>
      </w:rPr>
      <w:tblPr/>
      <w:tcPr>
        <w:shd w:val="clear" w:color="auto" w:fill="FFF2CB"/>
      </w:tcPr>
    </w:tblStylePr>
    <w:tblStylePr w:type="band2Horz">
      <w:rPr>
        <w:rFonts w:ascii="Courier New" w:hAnsi="Courier New"/>
        <w:color w:val="FFD865"/>
        <w:sz w:val="22"/>
      </w:rPr>
    </w:tblStylePr>
  </w:style>
  <w:style w:type="table" w:customStyle="1" w:styleId="GridTable7Colorful-Accent5">
    <w:name w:val="Grid Table 7 Colorful - Accent 5"/>
    <w:basedOn w:val="NormaleTabelle"/>
    <w:uiPriority w:val="99"/>
    <w:tblPr>
      <w:tblStyleRowBandSize w:val="1"/>
      <w:tblStyleColBandSize w:val="1"/>
      <w:tblInd w:w="0" w:type="dxa"/>
      <w:tblBorders>
        <w:bottom w:val="single" w:sz="4" w:space="0" w:color="A2C6E7"/>
        <w:right w:val="single" w:sz="4" w:space="0" w:color="A2C6E7"/>
        <w:insideH w:val="single" w:sz="4" w:space="0" w:color="A2C6E7"/>
        <w:insideV w:val="single" w:sz="4" w:space="0" w:color="A2C6E7"/>
      </w:tblBorders>
      <w:tblCellMar>
        <w:top w:w="0" w:type="dxa"/>
        <w:left w:w="108" w:type="dxa"/>
        <w:bottom w:w="0" w:type="dxa"/>
        <w:right w:w="108" w:type="dxa"/>
      </w:tblCellMar>
    </w:tblPr>
    <w:tblStylePr w:type="firstRow">
      <w:rPr>
        <w:rFonts w:ascii="Courier New" w:hAnsi="Courier New"/>
        <w:b/>
        <w:color w:val="245A8D"/>
        <w:sz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rFonts w:ascii="Courier New" w:hAnsi="Courier New"/>
        <w:b/>
        <w:color w:val="245A8D"/>
        <w:sz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245A8D"/>
        <w:sz w:val="22"/>
      </w:rPr>
      <w:tblPr/>
      <w:tcPr>
        <w:tcBorders>
          <w:top w:val="none" w:sz="0" w:space="0" w:color="auto"/>
          <w:left w:val="none" w:sz="0" w:space="0" w:color="auto"/>
          <w:bottom w:val="none" w:sz="0" w:space="0" w:color="auto"/>
          <w:right w:val="single" w:sz="4" w:space="0" w:color="A2C6E7"/>
        </w:tcBorders>
        <w:shd w:val="clear" w:color="auto" w:fill="FFFFFF"/>
      </w:tcPr>
    </w:tblStylePr>
    <w:tblStylePr w:type="lastCol">
      <w:rPr>
        <w:rFonts w:ascii="Courier New" w:hAnsi="Courier New"/>
        <w:i/>
        <w:color w:val="245A8D"/>
        <w:sz w:val="22"/>
      </w:rPr>
      <w:tblPr/>
      <w:tcPr>
        <w:tcBorders>
          <w:top w:val="none" w:sz="0" w:space="0" w:color="auto"/>
          <w:left w:val="single" w:sz="4" w:space="0" w:color="A2C6E7"/>
          <w:bottom w:val="none" w:sz="0" w:space="0" w:color="auto"/>
          <w:right w:val="none" w:sz="0" w:space="0" w:color="auto"/>
        </w:tcBorders>
        <w:shd w:val="clear" w:color="auto" w:fill="FFFFFF"/>
      </w:tcPr>
    </w:tblStylePr>
    <w:tblStylePr w:type="band1Vert">
      <w:tblPr/>
      <w:tcPr>
        <w:shd w:val="clear" w:color="auto" w:fill="DDEAF6"/>
      </w:tcPr>
    </w:tblStylePr>
    <w:tblStylePr w:type="band1Horz">
      <w:rPr>
        <w:rFonts w:ascii="Courier New" w:hAnsi="Courier New"/>
        <w:color w:val="245A8D"/>
        <w:sz w:val="22"/>
      </w:rPr>
      <w:tblPr/>
      <w:tcPr>
        <w:shd w:val="clear" w:color="auto" w:fill="DDEAF6"/>
      </w:tcPr>
    </w:tblStylePr>
    <w:tblStylePr w:type="band2Horz">
      <w:rPr>
        <w:rFonts w:ascii="Courier New" w:hAnsi="Courier New"/>
        <w:color w:val="245A8D"/>
        <w:sz w:val="22"/>
      </w:rPr>
    </w:tblStylePr>
  </w:style>
  <w:style w:type="table" w:customStyle="1" w:styleId="GridTable7Colorful-Accent6">
    <w:name w:val="Grid Table 7 Colorful - Accent 6"/>
    <w:basedOn w:val="NormaleTabelle"/>
    <w:uiPriority w:val="99"/>
    <w:tblPr>
      <w:tblStyleRowBandSize w:val="1"/>
      <w:tblStyleColBandSize w:val="1"/>
      <w:tblInd w:w="0" w:type="dxa"/>
      <w:tblBorders>
        <w:bottom w:val="single" w:sz="4" w:space="0" w:color="ADD394"/>
        <w:right w:val="single" w:sz="4" w:space="0" w:color="ADD394"/>
        <w:insideH w:val="single" w:sz="4" w:space="0" w:color="ADD394"/>
        <w:insideV w:val="single" w:sz="4" w:space="0" w:color="ADD394"/>
      </w:tblBorders>
      <w:tblCellMar>
        <w:top w:w="0" w:type="dxa"/>
        <w:left w:w="108" w:type="dxa"/>
        <w:bottom w:w="0" w:type="dxa"/>
        <w:right w:w="108" w:type="dxa"/>
      </w:tblCellMar>
    </w:tblPr>
    <w:tblStylePr w:type="firstRow">
      <w:rPr>
        <w:rFonts w:ascii="Courier New" w:hAnsi="Courier New"/>
        <w:b/>
        <w:color w:val="416429"/>
        <w:sz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rFonts w:ascii="Courier New" w:hAnsi="Courier New"/>
        <w:b/>
        <w:color w:val="416429"/>
        <w:sz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416429"/>
        <w:sz w:val="22"/>
      </w:rPr>
      <w:tblPr/>
      <w:tcPr>
        <w:tcBorders>
          <w:top w:val="none" w:sz="0" w:space="0" w:color="auto"/>
          <w:left w:val="none" w:sz="0" w:space="0" w:color="auto"/>
          <w:bottom w:val="none" w:sz="0" w:space="0" w:color="auto"/>
          <w:right w:val="single" w:sz="4" w:space="0" w:color="ADD394"/>
        </w:tcBorders>
        <w:shd w:val="clear" w:color="auto" w:fill="FFFFFF"/>
      </w:tcPr>
    </w:tblStylePr>
    <w:tblStylePr w:type="lastCol">
      <w:rPr>
        <w:rFonts w:ascii="Courier New" w:hAnsi="Courier New"/>
        <w:i/>
        <w:color w:val="416429"/>
        <w:sz w:val="22"/>
      </w:rPr>
      <w:tblPr/>
      <w:tcPr>
        <w:tcBorders>
          <w:top w:val="none" w:sz="0" w:space="0" w:color="auto"/>
          <w:left w:val="single" w:sz="4" w:space="0" w:color="ADD394"/>
          <w:bottom w:val="none" w:sz="0" w:space="0" w:color="auto"/>
          <w:right w:val="none" w:sz="0" w:space="0" w:color="auto"/>
        </w:tcBorders>
        <w:shd w:val="clear" w:color="auto" w:fill="FFFFFF"/>
      </w:tcPr>
    </w:tblStylePr>
    <w:tblStylePr w:type="band1Vert">
      <w:tblPr/>
      <w:tcPr>
        <w:shd w:val="clear" w:color="auto" w:fill="E1EFD8"/>
      </w:tcPr>
    </w:tblStylePr>
    <w:tblStylePr w:type="band1Horz">
      <w:rPr>
        <w:rFonts w:ascii="Courier New" w:hAnsi="Courier New"/>
        <w:color w:val="416429"/>
        <w:sz w:val="22"/>
      </w:rPr>
      <w:tblPr/>
      <w:tcPr>
        <w:shd w:val="clear" w:color="auto" w:fill="E1EFD8"/>
      </w:tcPr>
    </w:tblStylePr>
    <w:tblStylePr w:type="band2Horz">
      <w:rPr>
        <w:rFonts w:ascii="Courier New" w:hAnsi="Courier New"/>
        <w:color w:val="416429"/>
        <w:sz w:val="22"/>
      </w:rPr>
    </w:tblStylePr>
  </w:style>
  <w:style w:type="table" w:customStyle="1" w:styleId="ListTable1Light">
    <w:name w:val="List Table 1 Light"/>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
    <w:name w:val="List Table 1 Light - Accent 1"/>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right w:val="none" w:sz="4" w:space="0" w:color="000000"/>
        </w:tcBorders>
      </w:tcPr>
    </w:tblStylePr>
    <w:tblStylePr w:type="lastRow">
      <w:rPr>
        <w:b/>
        <w:color w:val="404040"/>
      </w:rPr>
      <w:tblPr/>
      <w:tcPr>
        <w:tcBorders>
          <w:top w:val="single" w:sz="4" w:space="0" w:color="4472C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
    <w:name w:val="List Table 1 Light - Accent 2"/>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right w:val="none" w:sz="4" w:space="0" w:color="000000"/>
        </w:tcBorders>
      </w:tcPr>
    </w:tblStylePr>
    <w:tblStylePr w:type="lastRow">
      <w:rPr>
        <w:b/>
        <w:color w:val="404040"/>
      </w:rPr>
      <w:tblPr/>
      <w:tcPr>
        <w:tcBorders>
          <w:top w:val="single" w:sz="4" w:space="0" w:color="ED7D3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
    <w:name w:val="List Table 1 Light - Accent 3"/>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right w:val="none" w:sz="4" w:space="0" w:color="000000"/>
        </w:tcBorders>
      </w:tcPr>
    </w:tblStylePr>
    <w:tblStylePr w:type="lastRow">
      <w:rPr>
        <w:b/>
        <w:color w:val="404040"/>
      </w:rPr>
      <w:tblPr/>
      <w:tcPr>
        <w:tcBorders>
          <w:top w:val="single" w:sz="4" w:space="0" w:color="A5A5A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
    <w:name w:val="List Table 1 Light - Accent 4"/>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right w:val="none" w:sz="4" w:space="0" w:color="000000"/>
        </w:tcBorders>
      </w:tcPr>
    </w:tblStylePr>
    <w:tblStylePr w:type="lastRow">
      <w:rPr>
        <w:b/>
        <w:color w:val="404040"/>
      </w:rPr>
      <w:tblPr/>
      <w:tcPr>
        <w:tcBorders>
          <w:top w:val="single" w:sz="4" w:space="0" w:color="FFC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
    <w:name w:val="List Table 1 Light - Accent 5"/>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right w:val="none" w:sz="4" w:space="0" w:color="000000"/>
        </w:tcBorders>
      </w:tcPr>
    </w:tblStylePr>
    <w:tblStylePr w:type="lastRow">
      <w:rPr>
        <w:b/>
        <w:color w:val="404040"/>
      </w:rPr>
      <w:tblPr/>
      <w:tcPr>
        <w:tcBorders>
          <w:top w:val="single" w:sz="4" w:space="0" w:color="5B9BD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
    <w:name w:val="List Table 1 Light - Accent 6"/>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right w:val="none" w:sz="4" w:space="0" w:color="000000"/>
        </w:tcBorders>
      </w:tcPr>
    </w:tblStylePr>
    <w:tblStylePr w:type="lastRow">
      <w:rPr>
        <w:b/>
        <w:color w:val="404040"/>
      </w:rPr>
      <w:tblPr/>
      <w:tcPr>
        <w:tcBorders>
          <w:top w:val="single" w:sz="4" w:space="0" w:color="70AD47"/>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
    <w:name w:val="List Table 2"/>
    <w:basedOn w:val="NormaleTabelle"/>
    <w:uiPriority w:val="99"/>
    <w:tblPr>
      <w:tblStyleRowBandSize w:val="1"/>
      <w:tblStyleColBandSize w:val="1"/>
      <w:tblInd w:w="0" w:type="dxa"/>
      <w:tblBorders>
        <w:top w:val="single" w:sz="4" w:space="0" w:color="6F6F6F"/>
        <w:bottom w:val="single" w:sz="4" w:space="0" w:color="6F6F6F"/>
        <w:insideH w:val="single" w:sz="4" w:space="0" w:color="6F6F6F"/>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Courier New" w:hAnsi="Courier New"/>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BFBFBF"/>
      </w:tcPr>
    </w:tblStylePr>
    <w:tblStylePr w:type="band1Horz">
      <w:rPr>
        <w:rFonts w:ascii="Courier New" w:hAnsi="Courier New"/>
        <w:color w:val="404040"/>
        <w:sz w:val="22"/>
      </w:rPr>
      <w:tblPr/>
      <w:tcPr>
        <w:shd w:val="clear" w:color="auto" w:fill="BFBFBF"/>
      </w:tcPr>
    </w:tblStylePr>
  </w:style>
  <w:style w:type="table" w:customStyle="1" w:styleId="ListTable2-Accent1">
    <w:name w:val="List Table 2 - Accent 1"/>
    <w:basedOn w:val="NormaleTabelle"/>
    <w:uiPriority w:val="99"/>
    <w:tblPr>
      <w:tblStyleRowBandSize w:val="1"/>
      <w:tblStyleColBandSize w:val="1"/>
      <w:tblInd w:w="0" w:type="dxa"/>
      <w:tblBorders>
        <w:top w:val="single" w:sz="4" w:space="0" w:color="95AFDD"/>
        <w:bottom w:val="single" w:sz="4" w:space="0" w:color="95AFDD"/>
        <w:insideH w:val="single" w:sz="4" w:space="0" w:color="95AFDD"/>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95AFDD"/>
          <w:left w:val="none" w:sz="4" w:space="0" w:color="000000"/>
          <w:bottom w:val="single" w:sz="4" w:space="0" w:color="95AFDD"/>
          <w:right w:val="none" w:sz="4" w:space="0" w:color="000000"/>
        </w:tcBorders>
      </w:tcPr>
    </w:tblStylePr>
    <w:tblStylePr w:type="lastRow">
      <w:rPr>
        <w:rFonts w:ascii="Courier New" w:hAnsi="Courier New"/>
        <w:b/>
        <w:color w:val="404040"/>
        <w:sz w:val="22"/>
      </w:rPr>
      <w:tblPr/>
      <w:tcPr>
        <w:tcBorders>
          <w:top w:val="single" w:sz="4" w:space="0" w:color="95AFDD"/>
          <w:left w:val="none" w:sz="4" w:space="0" w:color="000000"/>
          <w:bottom w:val="single" w:sz="4" w:space="0" w:color="95AFDD"/>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CFDBF0"/>
      </w:tcPr>
    </w:tblStylePr>
    <w:tblStylePr w:type="band1Horz">
      <w:rPr>
        <w:rFonts w:ascii="Courier New" w:hAnsi="Courier New"/>
        <w:color w:val="404040"/>
        <w:sz w:val="22"/>
      </w:rPr>
      <w:tblPr/>
      <w:tcPr>
        <w:shd w:val="clear" w:color="auto" w:fill="CFDBF0"/>
      </w:tcPr>
    </w:tblStylePr>
  </w:style>
  <w:style w:type="table" w:customStyle="1" w:styleId="ListTable2-Accent2">
    <w:name w:val="List Table 2 - Accent 2"/>
    <w:basedOn w:val="NormaleTabelle"/>
    <w:uiPriority w:val="99"/>
    <w:tblPr>
      <w:tblStyleRowBandSize w:val="1"/>
      <w:tblStyleColBandSize w:val="1"/>
      <w:tblInd w:w="0" w:type="dxa"/>
      <w:tblBorders>
        <w:top w:val="single" w:sz="4" w:space="0" w:color="F4B58A"/>
        <w:bottom w:val="single" w:sz="4" w:space="0" w:color="F4B58A"/>
        <w:insideH w:val="single" w:sz="4" w:space="0" w:color="F4B58A"/>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F4B58A"/>
          <w:left w:val="none" w:sz="4" w:space="0" w:color="000000"/>
          <w:bottom w:val="single" w:sz="4" w:space="0" w:color="F4B58A"/>
          <w:right w:val="none" w:sz="4" w:space="0" w:color="000000"/>
        </w:tcBorders>
      </w:tcPr>
    </w:tblStylePr>
    <w:tblStylePr w:type="lastRow">
      <w:rPr>
        <w:rFonts w:ascii="Courier New" w:hAnsi="Courier New"/>
        <w:b/>
        <w:color w:val="404040"/>
        <w:sz w:val="22"/>
      </w:rPr>
      <w:tblPr/>
      <w:tcPr>
        <w:tcBorders>
          <w:top w:val="single" w:sz="4" w:space="0" w:color="F4B58A"/>
          <w:left w:val="none" w:sz="4" w:space="0" w:color="000000"/>
          <w:bottom w:val="single" w:sz="4" w:space="0" w:color="F4B58A"/>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FADECB"/>
      </w:tcPr>
    </w:tblStylePr>
    <w:tblStylePr w:type="band1Horz">
      <w:rPr>
        <w:rFonts w:ascii="Courier New" w:hAnsi="Courier New"/>
        <w:color w:val="404040"/>
        <w:sz w:val="22"/>
      </w:rPr>
      <w:tblPr/>
      <w:tcPr>
        <w:shd w:val="clear" w:color="auto" w:fill="FADECB"/>
      </w:tcPr>
    </w:tblStylePr>
  </w:style>
  <w:style w:type="table" w:customStyle="1" w:styleId="ListTable2-Accent3">
    <w:name w:val="List Table 2 - Accent 3"/>
    <w:basedOn w:val="NormaleTabelle"/>
    <w:uiPriority w:val="99"/>
    <w:tblPr>
      <w:tblStyleRowBandSize w:val="1"/>
      <w:tblStyleColBandSize w:val="1"/>
      <w:tblInd w:w="0" w:type="dxa"/>
      <w:tblBorders>
        <w:top w:val="single" w:sz="4" w:space="0" w:color="CCCCCC"/>
        <w:bottom w:val="single" w:sz="4" w:space="0" w:color="CCCCCC"/>
        <w:insideH w:val="single" w:sz="4" w:space="0" w:color="CCCCCC"/>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CCCCCC"/>
          <w:left w:val="none" w:sz="4" w:space="0" w:color="000000"/>
          <w:bottom w:val="single" w:sz="4" w:space="0" w:color="CCCCCC"/>
          <w:right w:val="none" w:sz="4" w:space="0" w:color="000000"/>
        </w:tcBorders>
      </w:tcPr>
    </w:tblStylePr>
    <w:tblStylePr w:type="lastRow">
      <w:rPr>
        <w:rFonts w:ascii="Courier New" w:hAnsi="Courier New"/>
        <w:b/>
        <w:color w:val="404040"/>
        <w:sz w:val="22"/>
      </w:rPr>
      <w:tblPr/>
      <w:tcPr>
        <w:tcBorders>
          <w:top w:val="single" w:sz="4" w:space="0" w:color="CCCCCC"/>
          <w:left w:val="none" w:sz="4" w:space="0" w:color="000000"/>
          <w:bottom w:val="single" w:sz="4" w:space="0" w:color="CCCCCC"/>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E8E8E8"/>
      </w:tcPr>
    </w:tblStylePr>
    <w:tblStylePr w:type="band1Horz">
      <w:rPr>
        <w:rFonts w:ascii="Courier New" w:hAnsi="Courier New"/>
        <w:color w:val="404040"/>
        <w:sz w:val="22"/>
      </w:rPr>
      <w:tblPr/>
      <w:tcPr>
        <w:shd w:val="clear" w:color="auto" w:fill="E8E8E8"/>
      </w:tcPr>
    </w:tblStylePr>
  </w:style>
  <w:style w:type="table" w:customStyle="1" w:styleId="ListTable2-Accent4">
    <w:name w:val="List Table 2 - Accent 4"/>
    <w:basedOn w:val="NormaleTabelle"/>
    <w:uiPriority w:val="99"/>
    <w:tblPr>
      <w:tblStyleRowBandSize w:val="1"/>
      <w:tblStyleColBandSize w:val="1"/>
      <w:tblInd w:w="0" w:type="dxa"/>
      <w:tblBorders>
        <w:top w:val="single" w:sz="4" w:space="0" w:color="FFDB6F"/>
        <w:bottom w:val="single" w:sz="4" w:space="0" w:color="FFDB6F"/>
        <w:insideH w:val="single" w:sz="4" w:space="0" w:color="FFDB6F"/>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FFDB6F"/>
          <w:left w:val="none" w:sz="4" w:space="0" w:color="000000"/>
          <w:bottom w:val="single" w:sz="4" w:space="0" w:color="FFDB6F"/>
          <w:right w:val="none" w:sz="4" w:space="0" w:color="000000"/>
        </w:tcBorders>
      </w:tcPr>
    </w:tblStylePr>
    <w:tblStylePr w:type="lastRow">
      <w:rPr>
        <w:rFonts w:ascii="Courier New" w:hAnsi="Courier New"/>
        <w:b/>
        <w:color w:val="404040"/>
        <w:sz w:val="22"/>
      </w:rPr>
      <w:tblPr/>
      <w:tcPr>
        <w:tcBorders>
          <w:top w:val="single" w:sz="4" w:space="0" w:color="FFDB6F"/>
          <w:left w:val="none" w:sz="4" w:space="0" w:color="000000"/>
          <w:bottom w:val="single" w:sz="4" w:space="0" w:color="FFDB6F"/>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FFEFBF"/>
      </w:tcPr>
    </w:tblStylePr>
    <w:tblStylePr w:type="band1Horz">
      <w:rPr>
        <w:rFonts w:ascii="Courier New" w:hAnsi="Courier New"/>
        <w:color w:val="404040"/>
        <w:sz w:val="22"/>
      </w:rPr>
      <w:tblPr/>
      <w:tcPr>
        <w:shd w:val="clear" w:color="auto" w:fill="FFEFBF"/>
      </w:tcPr>
    </w:tblStylePr>
  </w:style>
  <w:style w:type="table" w:customStyle="1" w:styleId="ListTable2-Accent5">
    <w:name w:val="List Table 2 - Accent 5"/>
    <w:basedOn w:val="NormaleTabelle"/>
    <w:uiPriority w:val="99"/>
    <w:tblPr>
      <w:tblStyleRowBandSize w:val="1"/>
      <w:tblStyleColBandSize w:val="1"/>
      <w:tblInd w:w="0" w:type="dxa"/>
      <w:tblBorders>
        <w:top w:val="single" w:sz="4" w:space="0" w:color="A2C6E7"/>
        <w:bottom w:val="single" w:sz="4" w:space="0" w:color="A2C6E7"/>
        <w:insideH w:val="single" w:sz="4" w:space="0" w:color="A2C6E7"/>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A2C6E7"/>
          <w:left w:val="none" w:sz="4" w:space="0" w:color="000000"/>
          <w:bottom w:val="single" w:sz="4" w:space="0" w:color="A2C6E7"/>
          <w:right w:val="none" w:sz="4" w:space="0" w:color="000000"/>
        </w:tcBorders>
      </w:tcPr>
    </w:tblStylePr>
    <w:tblStylePr w:type="lastRow">
      <w:rPr>
        <w:rFonts w:ascii="Courier New" w:hAnsi="Courier New"/>
        <w:b/>
        <w:color w:val="404040"/>
        <w:sz w:val="22"/>
      </w:rPr>
      <w:tblPr/>
      <w:tcPr>
        <w:tcBorders>
          <w:top w:val="single" w:sz="4" w:space="0" w:color="A2C6E7"/>
          <w:left w:val="none" w:sz="4" w:space="0" w:color="000000"/>
          <w:bottom w:val="single" w:sz="4" w:space="0" w:color="A2C6E7"/>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D5E5F4"/>
      </w:tcPr>
    </w:tblStylePr>
    <w:tblStylePr w:type="band1Horz">
      <w:rPr>
        <w:rFonts w:ascii="Courier New" w:hAnsi="Courier New"/>
        <w:color w:val="404040"/>
        <w:sz w:val="22"/>
      </w:rPr>
      <w:tblPr/>
      <w:tcPr>
        <w:shd w:val="clear" w:color="auto" w:fill="D5E5F4"/>
      </w:tcPr>
    </w:tblStylePr>
  </w:style>
  <w:style w:type="table" w:customStyle="1" w:styleId="ListTable2-Accent6">
    <w:name w:val="List Table 2 - Accent 6"/>
    <w:basedOn w:val="NormaleTabelle"/>
    <w:uiPriority w:val="99"/>
    <w:tblPr>
      <w:tblStyleRowBandSize w:val="1"/>
      <w:tblStyleColBandSize w:val="1"/>
      <w:tblInd w:w="0" w:type="dxa"/>
      <w:tblBorders>
        <w:top w:val="single" w:sz="4" w:space="0" w:color="ADD394"/>
        <w:bottom w:val="single" w:sz="4" w:space="0" w:color="ADD394"/>
        <w:insideH w:val="single" w:sz="4" w:space="0" w:color="ADD394"/>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ADD394"/>
          <w:left w:val="none" w:sz="4" w:space="0" w:color="000000"/>
          <w:bottom w:val="single" w:sz="4" w:space="0" w:color="ADD394"/>
          <w:right w:val="none" w:sz="4" w:space="0" w:color="000000"/>
        </w:tcBorders>
      </w:tcPr>
    </w:tblStylePr>
    <w:tblStylePr w:type="lastRow">
      <w:rPr>
        <w:rFonts w:ascii="Courier New" w:hAnsi="Courier New"/>
        <w:b/>
        <w:color w:val="404040"/>
        <w:sz w:val="22"/>
      </w:rPr>
      <w:tblPr/>
      <w:tcPr>
        <w:tcBorders>
          <w:top w:val="single" w:sz="4" w:space="0" w:color="ADD394"/>
          <w:left w:val="none" w:sz="4" w:space="0" w:color="000000"/>
          <w:bottom w:val="single" w:sz="4" w:space="0" w:color="ADD394"/>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DAEBCF"/>
      </w:tcPr>
    </w:tblStylePr>
    <w:tblStylePr w:type="band1Horz">
      <w:rPr>
        <w:rFonts w:ascii="Courier New" w:hAnsi="Courier New"/>
        <w:color w:val="404040"/>
        <w:sz w:val="22"/>
      </w:rPr>
      <w:tblPr/>
      <w:tcPr>
        <w:shd w:val="clear" w:color="auto" w:fill="DAEBCF"/>
      </w:tcPr>
    </w:tblStylePr>
  </w:style>
  <w:style w:type="table" w:customStyle="1" w:styleId="ListTable3">
    <w:name w:val="List Table 3"/>
    <w:basedOn w:val="NormaleTabelle"/>
    <w:uiPriority w:val="99"/>
    <w:tblPr>
      <w:tblStyleRowBandSize w:val="1"/>
      <w:tblStyleColBandSize w:val="1"/>
      <w:tblInd w:w="0" w:type="dxa"/>
      <w:tblBorders>
        <w:top w:val="single" w:sz="4" w:space="0" w:color="000000"/>
        <w:left w:val="single" w:sz="4" w:space="0" w:color="000000"/>
        <w:bottom w:val="single" w:sz="4" w:space="0" w:color="000000"/>
        <w:right w:val="single" w:sz="4" w:space="0" w:color="000000"/>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000000"/>
          <w:right w:val="single" w:sz="4" w:space="0" w:color="000000"/>
        </w:tcBorders>
      </w:tcPr>
    </w:tblStylePr>
    <w:tblStylePr w:type="band1Horz">
      <w:rPr>
        <w:rFonts w:ascii="Courier New" w:hAnsi="Courier New"/>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NormaleTabelle"/>
    <w:uiPriority w:val="99"/>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4472C4"/>
          <w:right w:val="single" w:sz="4" w:space="0" w:color="4472C4"/>
        </w:tcBorders>
      </w:tcPr>
    </w:tblStylePr>
    <w:tblStylePr w:type="band1Horz">
      <w:rPr>
        <w:rFonts w:ascii="Courier New" w:hAnsi="Courier New"/>
        <w:color w:val="404040"/>
        <w:sz w:val="22"/>
      </w:rPr>
      <w:tblPr/>
      <w:tcPr>
        <w:tcBorders>
          <w:top w:val="single" w:sz="4" w:space="0" w:color="4472C4"/>
          <w:bottom w:val="single" w:sz="4" w:space="0" w:color="4472C4"/>
        </w:tcBorders>
      </w:tcPr>
    </w:tblStylePr>
  </w:style>
  <w:style w:type="table" w:customStyle="1" w:styleId="ListTable3-Accent2">
    <w:name w:val="List Table 3 - Accent 2"/>
    <w:basedOn w:val="NormaleTabelle"/>
    <w:uiPriority w:val="99"/>
    <w:tblPr>
      <w:tblStyleRowBandSize w:val="1"/>
      <w:tblStyleColBandSize w:val="1"/>
      <w:tblInd w:w="0" w:type="dxa"/>
      <w:tblBorders>
        <w:top w:val="single" w:sz="4" w:space="0" w:color="F4B184"/>
        <w:left w:val="single" w:sz="4" w:space="0" w:color="F4B184"/>
        <w:bottom w:val="single" w:sz="4" w:space="0" w:color="F4B184"/>
        <w:right w:val="single" w:sz="4" w:space="0" w:color="F4B184"/>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F4B184"/>
          <w:right w:val="single" w:sz="4" w:space="0" w:color="F4B184"/>
        </w:tcBorders>
      </w:tcPr>
    </w:tblStylePr>
    <w:tblStylePr w:type="band1Horz">
      <w:rPr>
        <w:rFonts w:ascii="Courier New" w:hAnsi="Courier New"/>
        <w:color w:val="404040"/>
        <w:sz w:val="22"/>
      </w:rPr>
      <w:tblPr/>
      <w:tcPr>
        <w:tcBorders>
          <w:top w:val="single" w:sz="4" w:space="0" w:color="F4B184"/>
          <w:bottom w:val="single" w:sz="4" w:space="0" w:color="F4B184"/>
        </w:tcBorders>
      </w:tcPr>
    </w:tblStylePr>
  </w:style>
  <w:style w:type="table" w:customStyle="1" w:styleId="ListTable3-Accent3">
    <w:name w:val="List Table 3 - Accent 3"/>
    <w:basedOn w:val="NormaleTabelle"/>
    <w:uiPriority w:val="99"/>
    <w:tblPr>
      <w:tblStyleRowBandSize w:val="1"/>
      <w:tblStyleColBandSize w:val="1"/>
      <w:tblInd w:w="0" w:type="dxa"/>
      <w:tblBorders>
        <w:top w:val="single" w:sz="4" w:space="0" w:color="C9C9C9"/>
        <w:left w:val="single" w:sz="4" w:space="0" w:color="C9C9C9"/>
        <w:bottom w:val="single" w:sz="4" w:space="0" w:color="C9C9C9"/>
        <w:right w:val="single" w:sz="4" w:space="0" w:color="C9C9C9"/>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C9C9C9"/>
          <w:right w:val="single" w:sz="4" w:space="0" w:color="C9C9C9"/>
        </w:tcBorders>
      </w:tcPr>
    </w:tblStylePr>
    <w:tblStylePr w:type="band1Horz">
      <w:rPr>
        <w:rFonts w:ascii="Courier New" w:hAnsi="Courier New"/>
        <w:color w:val="404040"/>
        <w:sz w:val="22"/>
      </w:rPr>
      <w:tblPr/>
      <w:tcPr>
        <w:tcBorders>
          <w:top w:val="single" w:sz="4" w:space="0" w:color="C9C9C9"/>
          <w:bottom w:val="single" w:sz="4" w:space="0" w:color="C9C9C9"/>
        </w:tcBorders>
      </w:tcPr>
    </w:tblStylePr>
  </w:style>
  <w:style w:type="table" w:customStyle="1" w:styleId="ListTable3-Accent4">
    <w:name w:val="List Table 3 - Accent 4"/>
    <w:basedOn w:val="NormaleTabelle"/>
    <w:uiPriority w:val="99"/>
    <w:tblPr>
      <w:tblStyleRowBandSize w:val="1"/>
      <w:tblStyleColBandSize w:val="1"/>
      <w:tblInd w:w="0" w:type="dxa"/>
      <w:tblBorders>
        <w:top w:val="single" w:sz="4" w:space="0" w:color="FFD865"/>
        <w:left w:val="single" w:sz="4" w:space="0" w:color="FFD865"/>
        <w:bottom w:val="single" w:sz="4" w:space="0" w:color="FFD865"/>
        <w:right w:val="single" w:sz="4" w:space="0" w:color="FFD865"/>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FFD865"/>
          <w:right w:val="single" w:sz="4" w:space="0" w:color="FFD865"/>
        </w:tcBorders>
      </w:tcPr>
    </w:tblStylePr>
    <w:tblStylePr w:type="band1Horz">
      <w:rPr>
        <w:rFonts w:ascii="Courier New" w:hAnsi="Courier New"/>
        <w:color w:val="404040"/>
        <w:sz w:val="22"/>
      </w:rPr>
      <w:tblPr/>
      <w:tcPr>
        <w:tcBorders>
          <w:top w:val="single" w:sz="4" w:space="0" w:color="FFD865"/>
          <w:bottom w:val="single" w:sz="4" w:space="0" w:color="FFD865"/>
        </w:tcBorders>
      </w:tcPr>
    </w:tblStylePr>
  </w:style>
  <w:style w:type="table" w:customStyle="1" w:styleId="ListTable3-Accent5">
    <w:name w:val="List Table 3 - Accent 5"/>
    <w:basedOn w:val="NormaleTabelle"/>
    <w:uiPriority w:val="99"/>
    <w:tblPr>
      <w:tblStyleRowBandSize w:val="1"/>
      <w:tblStyleColBandSize w:val="1"/>
      <w:tblInd w:w="0" w:type="dxa"/>
      <w:tblBorders>
        <w:top w:val="single" w:sz="4" w:space="0" w:color="9BC2E5"/>
        <w:left w:val="single" w:sz="4" w:space="0" w:color="9BC2E5"/>
        <w:bottom w:val="single" w:sz="4" w:space="0" w:color="9BC2E5"/>
        <w:right w:val="single" w:sz="4" w:space="0" w:color="9BC2E5"/>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9BC2E5"/>
          <w:right w:val="single" w:sz="4" w:space="0" w:color="9BC2E5"/>
        </w:tcBorders>
      </w:tcPr>
    </w:tblStylePr>
    <w:tblStylePr w:type="band1Horz">
      <w:rPr>
        <w:rFonts w:ascii="Courier New" w:hAnsi="Courier New"/>
        <w:color w:val="404040"/>
        <w:sz w:val="22"/>
      </w:rPr>
      <w:tblPr/>
      <w:tcPr>
        <w:tcBorders>
          <w:top w:val="single" w:sz="4" w:space="0" w:color="9BC2E5"/>
          <w:bottom w:val="single" w:sz="4" w:space="0" w:color="9BC2E5"/>
        </w:tcBorders>
      </w:tcPr>
    </w:tblStylePr>
  </w:style>
  <w:style w:type="table" w:customStyle="1" w:styleId="ListTable3-Accent6">
    <w:name w:val="List Table 3 - Accent 6"/>
    <w:basedOn w:val="NormaleTabelle"/>
    <w:uiPriority w:val="99"/>
    <w:tblPr>
      <w:tblStyleRowBandSize w:val="1"/>
      <w:tblStyleColBandSize w:val="1"/>
      <w:tblInd w:w="0" w:type="dxa"/>
      <w:tblBorders>
        <w:top w:val="single" w:sz="4" w:space="0" w:color="A9D08E"/>
        <w:left w:val="single" w:sz="4" w:space="0" w:color="A9D08E"/>
        <w:bottom w:val="single" w:sz="4" w:space="0" w:color="A9D08E"/>
        <w:right w:val="single" w:sz="4" w:space="0" w:color="A9D08E"/>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A9D08E"/>
          <w:right w:val="single" w:sz="4" w:space="0" w:color="A9D08E"/>
        </w:tcBorders>
      </w:tcPr>
    </w:tblStylePr>
    <w:tblStylePr w:type="band1Horz">
      <w:rPr>
        <w:rFonts w:ascii="Courier New" w:hAnsi="Courier New"/>
        <w:color w:val="404040"/>
        <w:sz w:val="22"/>
      </w:rPr>
      <w:tblPr/>
      <w:tcPr>
        <w:tcBorders>
          <w:top w:val="single" w:sz="4" w:space="0" w:color="A9D08E"/>
          <w:bottom w:val="single" w:sz="4" w:space="0" w:color="A9D08E"/>
        </w:tcBorders>
      </w:tcPr>
    </w:tblStylePr>
  </w:style>
  <w:style w:type="table" w:customStyle="1" w:styleId="ListTable4">
    <w:name w:val="List Table 4"/>
    <w:basedOn w:val="NormaleTabelle"/>
    <w:uiPriority w:val="99"/>
    <w:tblPr>
      <w:tblStyleRowBandSize w:val="1"/>
      <w:tblStyleColBandSize w:val="1"/>
      <w:tblInd w:w="0" w:type="dxa"/>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BFBFBF"/>
      </w:tcPr>
    </w:tblStylePr>
    <w:tblStylePr w:type="band1Horz">
      <w:rPr>
        <w:rFonts w:ascii="Courier New" w:hAnsi="Courier New"/>
        <w:color w:val="404040"/>
        <w:sz w:val="22"/>
      </w:rPr>
      <w:tblPr/>
      <w:tcPr>
        <w:shd w:val="clear" w:color="auto" w:fill="BFBFBF"/>
      </w:tcPr>
    </w:tblStylePr>
  </w:style>
  <w:style w:type="table" w:customStyle="1" w:styleId="ListTable4-Accent1">
    <w:name w:val="List Table 4 - Accent 1"/>
    <w:basedOn w:val="NormaleTabelle"/>
    <w:uiPriority w:val="99"/>
    <w:tblPr>
      <w:tblStyleRowBandSize w:val="1"/>
      <w:tblStyleColBandSize w:val="1"/>
      <w:tblInd w:w="0" w:type="dxa"/>
      <w:tblBorders>
        <w:top w:val="single" w:sz="4" w:space="0" w:color="95AFDD"/>
        <w:left w:val="single" w:sz="4" w:space="0" w:color="95AFDD"/>
        <w:bottom w:val="single" w:sz="4" w:space="0" w:color="95AFDD"/>
        <w:right w:val="single" w:sz="4" w:space="0" w:color="95AFDD"/>
        <w:insideH w:val="single" w:sz="4" w:space="0" w:color="95AFDD"/>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FDBF0"/>
      </w:tcPr>
    </w:tblStylePr>
    <w:tblStylePr w:type="band1Horz">
      <w:rPr>
        <w:rFonts w:ascii="Courier New" w:hAnsi="Courier New"/>
        <w:color w:val="404040"/>
        <w:sz w:val="22"/>
      </w:rPr>
      <w:tblPr/>
      <w:tcPr>
        <w:shd w:val="clear" w:color="auto" w:fill="CFDBF0"/>
      </w:tcPr>
    </w:tblStylePr>
  </w:style>
  <w:style w:type="table" w:customStyle="1" w:styleId="ListTable4-Accent2">
    <w:name w:val="List Table 4 - Accent 2"/>
    <w:basedOn w:val="NormaleTabelle"/>
    <w:uiPriority w:val="99"/>
    <w:tblPr>
      <w:tblStyleRowBandSize w:val="1"/>
      <w:tblStyleColBandSize w:val="1"/>
      <w:tblInd w:w="0" w:type="dxa"/>
      <w:tblBorders>
        <w:top w:val="single" w:sz="4" w:space="0" w:color="F4B58A"/>
        <w:left w:val="single" w:sz="4" w:space="0" w:color="F4B58A"/>
        <w:bottom w:val="single" w:sz="4" w:space="0" w:color="F4B58A"/>
        <w:right w:val="single" w:sz="4" w:space="0" w:color="F4B58A"/>
        <w:insideH w:val="single" w:sz="4" w:space="0" w:color="F4B58A"/>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ADECB"/>
      </w:tcPr>
    </w:tblStylePr>
    <w:tblStylePr w:type="band1Horz">
      <w:rPr>
        <w:rFonts w:ascii="Courier New" w:hAnsi="Courier New"/>
        <w:color w:val="404040"/>
        <w:sz w:val="22"/>
      </w:rPr>
      <w:tblPr/>
      <w:tcPr>
        <w:shd w:val="clear" w:color="auto" w:fill="FADECB"/>
      </w:tcPr>
    </w:tblStylePr>
  </w:style>
  <w:style w:type="table" w:customStyle="1" w:styleId="ListTable4-Accent3">
    <w:name w:val="List Table 4 - Accent 3"/>
    <w:basedOn w:val="NormaleTabelle"/>
    <w:uiPriority w:val="99"/>
    <w:tblPr>
      <w:tblStyleRowBandSize w:val="1"/>
      <w:tblStyleColBandSize w:val="1"/>
      <w:tblInd w:w="0" w:type="dxa"/>
      <w:tblBorders>
        <w:top w:val="single" w:sz="4" w:space="0" w:color="CCCCCC"/>
        <w:left w:val="single" w:sz="4" w:space="0" w:color="CCCCCC"/>
        <w:bottom w:val="single" w:sz="4" w:space="0" w:color="CCCCCC"/>
        <w:right w:val="single" w:sz="4" w:space="0" w:color="CCCCCC"/>
        <w:insideH w:val="single" w:sz="4" w:space="0" w:color="CCCCCC"/>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8E8E8"/>
      </w:tcPr>
    </w:tblStylePr>
    <w:tblStylePr w:type="band1Horz">
      <w:rPr>
        <w:rFonts w:ascii="Courier New" w:hAnsi="Courier New"/>
        <w:color w:val="404040"/>
        <w:sz w:val="22"/>
      </w:rPr>
      <w:tblPr/>
      <w:tcPr>
        <w:shd w:val="clear" w:color="auto" w:fill="E8E8E8"/>
      </w:tcPr>
    </w:tblStylePr>
  </w:style>
  <w:style w:type="table" w:customStyle="1" w:styleId="ListTable4-Accent4">
    <w:name w:val="List Table 4 - Accent 4"/>
    <w:basedOn w:val="NormaleTabelle"/>
    <w:uiPriority w:val="99"/>
    <w:tblPr>
      <w:tblStyleRowBandSize w:val="1"/>
      <w:tblStyleColBandSize w:val="1"/>
      <w:tblInd w:w="0" w:type="dxa"/>
      <w:tblBorders>
        <w:top w:val="single" w:sz="4" w:space="0" w:color="FFDB6F"/>
        <w:left w:val="single" w:sz="4" w:space="0" w:color="FFDB6F"/>
        <w:bottom w:val="single" w:sz="4" w:space="0" w:color="FFDB6F"/>
        <w:right w:val="single" w:sz="4" w:space="0" w:color="FFDB6F"/>
        <w:insideH w:val="single" w:sz="4" w:space="0" w:color="FFDB6F"/>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EFBF"/>
      </w:tcPr>
    </w:tblStylePr>
    <w:tblStylePr w:type="band1Horz">
      <w:rPr>
        <w:rFonts w:ascii="Courier New" w:hAnsi="Courier New"/>
        <w:color w:val="404040"/>
        <w:sz w:val="22"/>
      </w:rPr>
      <w:tblPr/>
      <w:tcPr>
        <w:shd w:val="clear" w:color="auto" w:fill="FFEFBF"/>
      </w:tcPr>
    </w:tblStylePr>
  </w:style>
  <w:style w:type="table" w:customStyle="1" w:styleId="ListTable4-Accent5">
    <w:name w:val="List Table 4 - Accent 5"/>
    <w:basedOn w:val="NormaleTabelle"/>
    <w:uiPriority w:val="99"/>
    <w:tblPr>
      <w:tblStyleRowBandSize w:val="1"/>
      <w:tblStyleColBandSize w:val="1"/>
      <w:tblInd w:w="0" w:type="dxa"/>
      <w:tblBorders>
        <w:top w:val="single" w:sz="4" w:space="0" w:color="A2C6E7"/>
        <w:left w:val="single" w:sz="4" w:space="0" w:color="A2C6E7"/>
        <w:bottom w:val="single" w:sz="4" w:space="0" w:color="A2C6E7"/>
        <w:right w:val="single" w:sz="4" w:space="0" w:color="A2C6E7"/>
        <w:insideH w:val="single" w:sz="4" w:space="0" w:color="A2C6E7"/>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5E5F4"/>
      </w:tcPr>
    </w:tblStylePr>
    <w:tblStylePr w:type="band1Horz">
      <w:rPr>
        <w:rFonts w:ascii="Courier New" w:hAnsi="Courier New"/>
        <w:color w:val="404040"/>
        <w:sz w:val="22"/>
      </w:rPr>
      <w:tblPr/>
      <w:tcPr>
        <w:shd w:val="clear" w:color="auto" w:fill="D5E5F4"/>
      </w:tcPr>
    </w:tblStylePr>
  </w:style>
  <w:style w:type="table" w:customStyle="1" w:styleId="ListTable4-Accent6">
    <w:name w:val="List Table 4 - Accent 6"/>
    <w:basedOn w:val="NormaleTabelle"/>
    <w:uiPriority w:val="99"/>
    <w:tblPr>
      <w:tblStyleRowBandSize w:val="1"/>
      <w:tblStyleColBandSize w:val="1"/>
      <w:tblInd w:w="0" w:type="dxa"/>
      <w:tblBorders>
        <w:top w:val="single" w:sz="4" w:space="0" w:color="ADD394"/>
        <w:left w:val="single" w:sz="4" w:space="0" w:color="ADD394"/>
        <w:bottom w:val="single" w:sz="4" w:space="0" w:color="ADD394"/>
        <w:right w:val="single" w:sz="4" w:space="0" w:color="ADD394"/>
        <w:insideH w:val="single" w:sz="4" w:space="0" w:color="ADD394"/>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AEBCF"/>
      </w:tcPr>
    </w:tblStylePr>
    <w:tblStylePr w:type="band1Horz">
      <w:rPr>
        <w:rFonts w:ascii="Courier New" w:hAnsi="Courier New"/>
        <w:color w:val="404040"/>
        <w:sz w:val="22"/>
      </w:rPr>
      <w:tblPr/>
      <w:tcPr>
        <w:shd w:val="clear" w:color="auto" w:fill="DAEBCF"/>
      </w:tcPr>
    </w:tblStylePr>
  </w:style>
  <w:style w:type="table" w:customStyle="1" w:styleId="ListTable5Dark">
    <w:name w:val="List Table 5 Dark"/>
    <w:basedOn w:val="NormaleTabelle"/>
    <w:uiPriority w:val="99"/>
    <w:tblPr>
      <w:tblStyleRowBandSize w:val="1"/>
      <w:tblStyleColBandSize w:val="1"/>
      <w:tblInd w:w="0" w:type="dxa"/>
      <w:tblBorders>
        <w:top w:val="single" w:sz="32" w:space="0" w:color="7F7F7F"/>
        <w:left w:val="single" w:sz="32" w:space="0" w:color="7F7F7F"/>
        <w:bottom w:val="single" w:sz="32" w:space="0" w:color="7F7F7F"/>
        <w:right w:val="single" w:sz="32" w:space="0" w:color="7F7F7F"/>
      </w:tblBorders>
      <w:shd w:val="clear" w:color="auto" w:fill="7F7F7F"/>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7F7F7F"/>
          <w:bottom w:val="single" w:sz="12" w:space="0" w:color="FFFFFF"/>
        </w:tcBorders>
        <w:shd w:val="clear" w:color="auto" w:fill="7F7F7F"/>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
    <w:name w:val="List Table 5 Dark - Accent 1"/>
    <w:basedOn w:val="NormaleTabelle"/>
    <w:uiPriority w:val="99"/>
    <w:tblPr>
      <w:tblStyleRowBandSize w:val="1"/>
      <w:tblStyleColBandSize w:val="1"/>
      <w:tblInd w:w="0" w:type="dxa"/>
      <w:tblBorders>
        <w:top w:val="single" w:sz="32" w:space="0" w:color="4472C4"/>
        <w:left w:val="single" w:sz="32" w:space="0" w:color="4472C4"/>
        <w:bottom w:val="single" w:sz="32" w:space="0" w:color="4472C4"/>
        <w:right w:val="single" w:sz="32" w:space="0" w:color="4472C4"/>
      </w:tblBorders>
      <w:shd w:val="clear" w:color="auto" w:fill="4472C4"/>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4472C4"/>
          <w:bottom w:val="single" w:sz="12" w:space="0" w:color="FFFFFF"/>
        </w:tcBorders>
        <w:shd w:val="clear" w:color="auto" w:fill="4472C4"/>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4472C4"/>
          <w:right w:val="single" w:sz="4" w:space="0" w:color="FFFFFF"/>
        </w:tcBorders>
      </w:tcPr>
    </w:tblStylePr>
    <w:tblStylePr w:type="lastCol">
      <w:tblPr/>
      <w:tcPr>
        <w:tcBorders>
          <w:left w:val="single" w:sz="4" w:space="0" w:color="FFFFFF"/>
          <w:right w:val="single" w:sz="32"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
    <w:name w:val="List Table 5 Dark - Accent 2"/>
    <w:basedOn w:val="NormaleTabelle"/>
    <w:uiPriority w:val="99"/>
    <w:tblPr>
      <w:tblStyleRowBandSize w:val="1"/>
      <w:tblStyleColBandSize w:val="1"/>
      <w:tblInd w:w="0" w:type="dxa"/>
      <w:tblBorders>
        <w:top w:val="single" w:sz="32" w:space="0" w:color="F4B184"/>
        <w:left w:val="single" w:sz="32" w:space="0" w:color="F4B184"/>
        <w:bottom w:val="single" w:sz="32" w:space="0" w:color="F4B184"/>
        <w:right w:val="single" w:sz="32" w:space="0" w:color="F4B184"/>
      </w:tblBorders>
      <w:shd w:val="clear" w:color="auto" w:fill="F4B184"/>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F4B184"/>
          <w:bottom w:val="single" w:sz="12" w:space="0" w:color="FFFFFF"/>
        </w:tcBorders>
        <w:shd w:val="clear" w:color="auto" w:fill="F4B184"/>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F4B184"/>
          <w:right w:val="single" w:sz="4" w:space="0" w:color="FFFFFF"/>
        </w:tcBorders>
      </w:tcPr>
    </w:tblStylePr>
    <w:tblStylePr w:type="lastCol">
      <w:tblPr/>
      <w:tcPr>
        <w:tcBorders>
          <w:left w:val="single" w:sz="4" w:space="0" w:color="FFFFFF"/>
          <w:right w:val="single" w:sz="32"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
    <w:name w:val="List Table 5 Dark - Accent 3"/>
    <w:basedOn w:val="NormaleTabelle"/>
    <w:uiPriority w:val="99"/>
    <w:tblPr>
      <w:tblStyleRowBandSize w:val="1"/>
      <w:tblStyleColBandSize w:val="1"/>
      <w:tblInd w:w="0" w:type="dxa"/>
      <w:tblBorders>
        <w:top w:val="single" w:sz="32" w:space="0" w:color="C9C9C9"/>
        <w:left w:val="single" w:sz="32" w:space="0" w:color="C9C9C9"/>
        <w:bottom w:val="single" w:sz="32" w:space="0" w:color="C9C9C9"/>
        <w:right w:val="single" w:sz="32" w:space="0" w:color="C9C9C9"/>
      </w:tblBorders>
      <w:shd w:val="clear" w:color="auto" w:fill="C9C9C9"/>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C9C9C9"/>
          <w:bottom w:val="single" w:sz="12" w:space="0" w:color="FFFFFF"/>
        </w:tcBorders>
        <w:shd w:val="clear" w:color="auto" w:fill="C9C9C9"/>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C9C9C9"/>
          <w:right w:val="single" w:sz="4" w:space="0" w:color="FFFFFF"/>
        </w:tcBorders>
      </w:tcPr>
    </w:tblStylePr>
    <w:tblStylePr w:type="lastCol">
      <w:tblPr/>
      <w:tcPr>
        <w:tcBorders>
          <w:left w:val="single" w:sz="4" w:space="0" w:color="FFFFFF"/>
          <w:right w:val="single" w:sz="32"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
    <w:name w:val="List Table 5 Dark - Accent 4"/>
    <w:basedOn w:val="NormaleTabelle"/>
    <w:uiPriority w:val="99"/>
    <w:tblPr>
      <w:tblStyleRowBandSize w:val="1"/>
      <w:tblStyleColBandSize w:val="1"/>
      <w:tblInd w:w="0" w:type="dxa"/>
      <w:tblBorders>
        <w:top w:val="single" w:sz="32" w:space="0" w:color="FFD865"/>
        <w:left w:val="single" w:sz="32" w:space="0" w:color="FFD865"/>
        <w:bottom w:val="single" w:sz="32" w:space="0" w:color="FFD865"/>
        <w:right w:val="single" w:sz="32" w:space="0" w:color="FFD865"/>
      </w:tblBorders>
      <w:shd w:val="clear" w:color="auto" w:fill="FFD865"/>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FFD865"/>
          <w:bottom w:val="single" w:sz="12" w:space="0" w:color="FFFFFF"/>
        </w:tcBorders>
        <w:shd w:val="clear" w:color="auto" w:fill="FFD865"/>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FFD865"/>
          <w:right w:val="single" w:sz="4" w:space="0" w:color="FFFFFF"/>
        </w:tcBorders>
      </w:tcPr>
    </w:tblStylePr>
    <w:tblStylePr w:type="lastCol">
      <w:tblPr/>
      <w:tcPr>
        <w:tcBorders>
          <w:left w:val="single" w:sz="4" w:space="0" w:color="FFFFFF"/>
          <w:right w:val="single" w:sz="32"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
    <w:name w:val="List Table 5 Dark - Accent 5"/>
    <w:basedOn w:val="NormaleTabelle"/>
    <w:uiPriority w:val="99"/>
    <w:tblPr>
      <w:tblStyleRowBandSize w:val="1"/>
      <w:tblStyleColBandSize w:val="1"/>
      <w:tblInd w:w="0" w:type="dxa"/>
      <w:tblBorders>
        <w:top w:val="single" w:sz="32" w:space="0" w:color="9BC2E5"/>
        <w:left w:val="single" w:sz="32" w:space="0" w:color="9BC2E5"/>
        <w:bottom w:val="single" w:sz="32" w:space="0" w:color="9BC2E5"/>
        <w:right w:val="single" w:sz="32" w:space="0" w:color="9BC2E5"/>
      </w:tblBorders>
      <w:shd w:val="clear" w:color="auto" w:fill="9BC2E5"/>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9BC2E5"/>
          <w:bottom w:val="single" w:sz="12" w:space="0" w:color="FFFFFF"/>
        </w:tcBorders>
        <w:shd w:val="clear" w:color="auto" w:fill="9BC2E5"/>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9BC2E5"/>
          <w:right w:val="single" w:sz="4" w:space="0" w:color="FFFFFF"/>
        </w:tcBorders>
      </w:tcPr>
    </w:tblStylePr>
    <w:tblStylePr w:type="lastCol">
      <w:tblPr/>
      <w:tcPr>
        <w:tcBorders>
          <w:left w:val="single" w:sz="4" w:space="0" w:color="FFFFFF"/>
          <w:right w:val="single" w:sz="32"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
    <w:name w:val="List Table 5 Dark - Accent 6"/>
    <w:basedOn w:val="NormaleTabelle"/>
    <w:uiPriority w:val="99"/>
    <w:tblPr>
      <w:tblStyleRowBandSize w:val="1"/>
      <w:tblStyleColBandSize w:val="1"/>
      <w:tblInd w:w="0" w:type="dxa"/>
      <w:tblBorders>
        <w:top w:val="single" w:sz="32" w:space="0" w:color="A9D08E"/>
        <w:left w:val="single" w:sz="32" w:space="0" w:color="A9D08E"/>
        <w:bottom w:val="single" w:sz="32" w:space="0" w:color="A9D08E"/>
        <w:right w:val="single" w:sz="32" w:space="0" w:color="A9D08E"/>
      </w:tblBorders>
      <w:shd w:val="clear" w:color="auto" w:fill="A9D08E"/>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A9D08E"/>
          <w:bottom w:val="single" w:sz="12" w:space="0" w:color="FFFFFF"/>
        </w:tcBorders>
        <w:shd w:val="clear" w:color="auto" w:fill="A9D08E"/>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A9D08E"/>
          <w:right w:val="single" w:sz="4" w:space="0" w:color="FFFFFF"/>
        </w:tcBorders>
      </w:tcPr>
    </w:tblStylePr>
    <w:tblStylePr w:type="lastCol">
      <w:tblPr/>
      <w:tcPr>
        <w:tcBorders>
          <w:left w:val="single" w:sz="4" w:space="0" w:color="FFFFFF"/>
          <w:right w:val="single" w:sz="32"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
    <w:name w:val="List Table 6 Colorful"/>
    <w:basedOn w:val="NormaleTabelle"/>
    <w:uiPriority w:val="99"/>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Courier New" w:hAnsi="Courier New"/>
        <w:color w:val="000000"/>
        <w:sz w:val="22"/>
      </w:rPr>
      <w:tblPr/>
      <w:tcPr>
        <w:shd w:val="clear" w:color="auto" w:fill="BFBFBF"/>
      </w:tcPr>
    </w:tblStylePr>
    <w:tblStylePr w:type="band2Horz">
      <w:rPr>
        <w:rFonts w:ascii="Courier New" w:hAnsi="Courier New"/>
        <w:color w:val="000000"/>
        <w:sz w:val="22"/>
      </w:rPr>
    </w:tblStylePr>
  </w:style>
  <w:style w:type="table" w:customStyle="1" w:styleId="ListTable6Colorful-Accent1">
    <w:name w:val="List Table 6 Colorful - Accent 1"/>
    <w:basedOn w:val="NormaleTabelle"/>
    <w:uiPriority w:val="99"/>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rFonts w:ascii="Courier New" w:hAnsi="Courier New"/>
        <w:color w:val="254175"/>
        <w:sz w:val="22"/>
      </w:rPr>
      <w:tblPr/>
      <w:tcPr>
        <w:shd w:val="clear" w:color="auto" w:fill="CFDBF0"/>
      </w:tcPr>
    </w:tblStylePr>
    <w:tblStylePr w:type="band2Horz">
      <w:rPr>
        <w:rFonts w:ascii="Courier New" w:hAnsi="Courier New"/>
        <w:color w:val="254175"/>
        <w:sz w:val="22"/>
      </w:rPr>
    </w:tblStylePr>
  </w:style>
  <w:style w:type="table" w:customStyle="1" w:styleId="ListTable6Colorful-Accent2">
    <w:name w:val="List Table 6 Colorful - Accent 2"/>
    <w:basedOn w:val="NormaleTabelle"/>
    <w:uiPriority w:val="99"/>
    <w:tblPr>
      <w:tblStyleRowBandSize w:val="1"/>
      <w:tblStyleColBandSize w:val="1"/>
      <w:tblInd w:w="0" w:type="dxa"/>
      <w:tblBorders>
        <w:top w:val="single" w:sz="4" w:space="0" w:color="F4B184"/>
        <w:bottom w:val="single" w:sz="4" w:space="0" w:color="F4B184"/>
      </w:tblBorders>
      <w:tblCellMar>
        <w:top w:w="0" w:type="dxa"/>
        <w:left w:w="108" w:type="dxa"/>
        <w:bottom w:w="0" w:type="dxa"/>
        <w:right w:w="108" w:type="dxa"/>
      </w:tblCellMar>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rFonts w:ascii="Courier New" w:hAnsi="Courier New"/>
        <w:color w:val="F4B184"/>
        <w:sz w:val="22"/>
      </w:rPr>
      <w:tblPr/>
      <w:tcPr>
        <w:shd w:val="clear" w:color="auto" w:fill="FADECB"/>
      </w:tcPr>
    </w:tblStylePr>
    <w:tblStylePr w:type="band2Horz">
      <w:rPr>
        <w:rFonts w:ascii="Courier New" w:hAnsi="Courier New"/>
        <w:color w:val="F4B184"/>
        <w:sz w:val="22"/>
      </w:rPr>
    </w:tblStylePr>
  </w:style>
  <w:style w:type="table" w:customStyle="1" w:styleId="ListTable6Colorful-Accent3">
    <w:name w:val="List Table 6 Colorful - Accent 3"/>
    <w:basedOn w:val="NormaleTabelle"/>
    <w:uiPriority w:val="99"/>
    <w:tblPr>
      <w:tblStyleRowBandSize w:val="1"/>
      <w:tblStyleColBandSize w:val="1"/>
      <w:tblInd w:w="0" w:type="dxa"/>
      <w:tblBorders>
        <w:top w:val="single" w:sz="4" w:space="0" w:color="C9C9C9"/>
        <w:bottom w:val="single" w:sz="4" w:space="0" w:color="C9C9C9"/>
      </w:tblBorders>
      <w:tblCellMar>
        <w:top w:w="0" w:type="dxa"/>
        <w:left w:w="108" w:type="dxa"/>
        <w:bottom w:w="0" w:type="dxa"/>
        <w:right w:w="108" w:type="dxa"/>
      </w:tblCellMar>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rFonts w:ascii="Courier New" w:hAnsi="Courier New"/>
        <w:color w:val="C9C9C9"/>
        <w:sz w:val="22"/>
      </w:rPr>
      <w:tblPr/>
      <w:tcPr>
        <w:shd w:val="clear" w:color="auto" w:fill="E8E8E8"/>
      </w:tcPr>
    </w:tblStylePr>
    <w:tblStylePr w:type="band2Horz">
      <w:rPr>
        <w:rFonts w:ascii="Courier New" w:hAnsi="Courier New"/>
        <w:color w:val="C9C9C9"/>
        <w:sz w:val="22"/>
      </w:rPr>
    </w:tblStylePr>
  </w:style>
  <w:style w:type="table" w:customStyle="1" w:styleId="ListTable6Colorful-Accent4">
    <w:name w:val="List Table 6 Colorful - Accent 4"/>
    <w:basedOn w:val="NormaleTabelle"/>
    <w:uiPriority w:val="99"/>
    <w:tblPr>
      <w:tblStyleRowBandSize w:val="1"/>
      <w:tblStyleColBandSize w:val="1"/>
      <w:tblInd w:w="0" w:type="dxa"/>
      <w:tblBorders>
        <w:top w:val="single" w:sz="4" w:space="0" w:color="FFD865"/>
        <w:bottom w:val="single" w:sz="4" w:space="0" w:color="FFD865"/>
      </w:tblBorders>
      <w:tblCellMar>
        <w:top w:w="0" w:type="dxa"/>
        <w:left w:w="108" w:type="dxa"/>
        <w:bottom w:w="0" w:type="dxa"/>
        <w:right w:w="108" w:type="dxa"/>
      </w:tblCellMar>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rFonts w:ascii="Courier New" w:hAnsi="Courier New"/>
        <w:color w:val="FFD865"/>
        <w:sz w:val="22"/>
      </w:rPr>
      <w:tblPr/>
      <w:tcPr>
        <w:shd w:val="clear" w:color="auto" w:fill="FFEFBF"/>
      </w:tcPr>
    </w:tblStylePr>
    <w:tblStylePr w:type="band2Horz">
      <w:rPr>
        <w:rFonts w:ascii="Courier New" w:hAnsi="Courier New"/>
        <w:color w:val="FFD865"/>
        <w:sz w:val="22"/>
      </w:rPr>
    </w:tblStylePr>
  </w:style>
  <w:style w:type="table" w:customStyle="1" w:styleId="ListTable6Colorful-Accent5">
    <w:name w:val="List Table 6 Colorful - Accent 5"/>
    <w:basedOn w:val="NormaleTabelle"/>
    <w:uiPriority w:val="99"/>
    <w:tblPr>
      <w:tblStyleRowBandSize w:val="1"/>
      <w:tblStyleColBandSize w:val="1"/>
      <w:tblInd w:w="0" w:type="dxa"/>
      <w:tblBorders>
        <w:top w:val="single" w:sz="4" w:space="0" w:color="9BC2E5"/>
        <w:bottom w:val="single" w:sz="4" w:space="0" w:color="9BC2E5"/>
      </w:tblBorders>
      <w:tblCellMar>
        <w:top w:w="0" w:type="dxa"/>
        <w:left w:w="108" w:type="dxa"/>
        <w:bottom w:w="0" w:type="dxa"/>
        <w:right w:w="108" w:type="dxa"/>
      </w:tblCellMar>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rFonts w:ascii="Courier New" w:hAnsi="Courier New"/>
        <w:color w:val="9BC2E5"/>
        <w:sz w:val="22"/>
      </w:rPr>
      <w:tblPr/>
      <w:tcPr>
        <w:shd w:val="clear" w:color="auto" w:fill="D5E5F4"/>
      </w:tcPr>
    </w:tblStylePr>
    <w:tblStylePr w:type="band2Horz">
      <w:rPr>
        <w:rFonts w:ascii="Courier New" w:hAnsi="Courier New"/>
        <w:color w:val="9BC2E5"/>
        <w:sz w:val="22"/>
      </w:rPr>
    </w:tblStylePr>
  </w:style>
  <w:style w:type="table" w:customStyle="1" w:styleId="ListTable6Colorful-Accent6">
    <w:name w:val="List Table 6 Colorful - Accent 6"/>
    <w:basedOn w:val="NormaleTabelle"/>
    <w:uiPriority w:val="99"/>
    <w:tblPr>
      <w:tblStyleRowBandSize w:val="1"/>
      <w:tblStyleColBandSize w:val="1"/>
      <w:tblInd w:w="0" w:type="dxa"/>
      <w:tblBorders>
        <w:top w:val="single" w:sz="4" w:space="0" w:color="A9D08E"/>
        <w:bottom w:val="single" w:sz="4" w:space="0" w:color="A9D08E"/>
      </w:tblBorders>
      <w:tblCellMar>
        <w:top w:w="0" w:type="dxa"/>
        <w:left w:w="108" w:type="dxa"/>
        <w:bottom w:w="0" w:type="dxa"/>
        <w:right w:w="108" w:type="dxa"/>
      </w:tblCellMar>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rFonts w:ascii="Courier New" w:hAnsi="Courier New"/>
        <w:color w:val="A9D08E"/>
        <w:sz w:val="22"/>
      </w:rPr>
      <w:tblPr/>
      <w:tcPr>
        <w:shd w:val="clear" w:color="auto" w:fill="DAEBCF"/>
      </w:tcPr>
    </w:tblStylePr>
    <w:tblStylePr w:type="band2Horz">
      <w:rPr>
        <w:rFonts w:ascii="Courier New" w:hAnsi="Courier New"/>
        <w:color w:val="A9D08E"/>
        <w:sz w:val="22"/>
      </w:rPr>
    </w:tblStylePr>
  </w:style>
  <w:style w:type="table" w:customStyle="1" w:styleId="ListTable7Colorful">
    <w:name w:val="List Table 7 Colorful"/>
    <w:basedOn w:val="NormaleTabelle"/>
    <w:uiPriority w:val="99"/>
    <w:tblPr>
      <w:tblStyleRowBandSize w:val="1"/>
      <w:tblStyleColBandSize w:val="1"/>
      <w:tblInd w:w="0" w:type="dxa"/>
      <w:tblBorders>
        <w:right w:val="single" w:sz="4" w:space="0" w:color="7F7F7F"/>
      </w:tblBorders>
      <w:tblCellMar>
        <w:top w:w="0" w:type="dxa"/>
        <w:left w:w="108" w:type="dxa"/>
        <w:bottom w:w="0" w:type="dxa"/>
        <w:right w:w="108" w:type="dxa"/>
      </w:tblCellMar>
    </w:tblPr>
    <w:tblStylePr w:type="firstRow">
      <w:rPr>
        <w:rFonts w:ascii="Courier New" w:hAnsi="Courier New"/>
        <w:i/>
        <w:color w:val="7F7F7F"/>
        <w:sz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Courier New" w:hAnsi="Courier New"/>
        <w:i/>
        <w:color w:val="7F7F7F"/>
        <w:sz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7F7F7F"/>
        <w:sz w:val="22"/>
      </w:rPr>
      <w:tblPr/>
      <w:tcPr>
        <w:tcBorders>
          <w:top w:val="none" w:sz="0" w:space="0" w:color="auto"/>
          <w:left w:val="none" w:sz="0" w:space="0" w:color="auto"/>
          <w:bottom w:val="none" w:sz="0" w:space="0" w:color="auto"/>
          <w:right w:val="single" w:sz="4" w:space="0" w:color="7F7F7F"/>
        </w:tcBorders>
        <w:shd w:val="clear" w:color="auto" w:fill="FFFFFF"/>
      </w:tcPr>
    </w:tblStylePr>
    <w:tblStylePr w:type="lastCol">
      <w:rPr>
        <w:rFonts w:ascii="Courier New" w:hAnsi="Courier New"/>
        <w:i/>
        <w:color w:val="7F7F7F"/>
        <w:sz w:val="22"/>
      </w:rPr>
      <w:tblPr/>
      <w:tcPr>
        <w:tcBorders>
          <w:top w:val="none" w:sz="0" w:space="0" w:color="auto"/>
          <w:left w:val="single" w:sz="4" w:space="0" w:color="7F7F7F"/>
          <w:bottom w:val="none" w:sz="0" w:space="0" w:color="auto"/>
          <w:right w:val="none" w:sz="0" w:space="0" w:color="auto"/>
        </w:tcBorders>
        <w:shd w:val="clear" w:color="auto" w:fill="FFFFFF"/>
      </w:tcPr>
    </w:tblStylePr>
    <w:tblStylePr w:type="band1Vert">
      <w:tblPr/>
      <w:tcPr>
        <w:shd w:val="clear" w:color="auto" w:fill="BFBFBF"/>
      </w:tcPr>
    </w:tblStylePr>
    <w:tblStylePr w:type="band1Horz">
      <w:rPr>
        <w:rFonts w:ascii="Courier New" w:hAnsi="Courier New"/>
        <w:color w:val="7F7F7F"/>
        <w:sz w:val="22"/>
      </w:rPr>
      <w:tblPr/>
      <w:tcPr>
        <w:shd w:val="clear" w:color="auto" w:fill="BFBFBF"/>
      </w:tcPr>
    </w:tblStylePr>
    <w:tblStylePr w:type="band2Horz">
      <w:rPr>
        <w:rFonts w:ascii="Courier New" w:hAnsi="Courier New"/>
        <w:color w:val="7F7F7F"/>
        <w:sz w:val="22"/>
      </w:rPr>
    </w:tblStylePr>
  </w:style>
  <w:style w:type="table" w:customStyle="1" w:styleId="ListTable7Colorful-Accent1">
    <w:name w:val="List Table 7 Colorful - Accent 1"/>
    <w:basedOn w:val="NormaleTabelle"/>
    <w:uiPriority w:val="99"/>
    <w:tblPr>
      <w:tblStyleRowBandSize w:val="1"/>
      <w:tblStyleColBandSize w:val="1"/>
      <w:tblInd w:w="0" w:type="dxa"/>
      <w:tblBorders>
        <w:right w:val="single" w:sz="4" w:space="0" w:color="4472C4"/>
      </w:tblBorders>
      <w:tblCellMar>
        <w:top w:w="0" w:type="dxa"/>
        <w:left w:w="108" w:type="dxa"/>
        <w:bottom w:w="0" w:type="dxa"/>
        <w:right w:w="108" w:type="dxa"/>
      </w:tblCellMar>
    </w:tblPr>
    <w:tblStylePr w:type="firstRow">
      <w:rPr>
        <w:rFonts w:ascii="Courier New" w:hAnsi="Courier New"/>
        <w:i/>
        <w:color w:val="254175"/>
        <w:sz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rFonts w:ascii="Courier New" w:hAnsi="Courier New"/>
        <w:i/>
        <w:color w:val="254175"/>
        <w:sz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254175"/>
        <w:sz w:val="22"/>
      </w:rPr>
      <w:tblPr/>
      <w:tcPr>
        <w:tcBorders>
          <w:top w:val="none" w:sz="0" w:space="0" w:color="auto"/>
          <w:left w:val="none" w:sz="0" w:space="0" w:color="auto"/>
          <w:bottom w:val="none" w:sz="0" w:space="0" w:color="auto"/>
          <w:right w:val="single" w:sz="4" w:space="0" w:color="4472C4"/>
        </w:tcBorders>
        <w:shd w:val="clear" w:color="auto" w:fill="FFFFFF"/>
      </w:tcPr>
    </w:tblStylePr>
    <w:tblStylePr w:type="lastCol">
      <w:rPr>
        <w:rFonts w:ascii="Courier New" w:hAnsi="Courier New"/>
        <w:i/>
        <w:color w:val="254175"/>
        <w:sz w:val="22"/>
      </w:rPr>
      <w:tblPr/>
      <w:tcPr>
        <w:tcBorders>
          <w:top w:val="none" w:sz="0" w:space="0" w:color="auto"/>
          <w:left w:val="single" w:sz="4" w:space="0" w:color="4472C4"/>
          <w:bottom w:val="none" w:sz="0" w:space="0" w:color="auto"/>
          <w:right w:val="none" w:sz="0" w:space="0" w:color="auto"/>
        </w:tcBorders>
        <w:shd w:val="clear" w:color="auto" w:fill="FFFFFF"/>
      </w:tcPr>
    </w:tblStylePr>
    <w:tblStylePr w:type="band1Vert">
      <w:tblPr/>
      <w:tcPr>
        <w:shd w:val="clear" w:color="auto" w:fill="CFDBF0"/>
      </w:tcPr>
    </w:tblStylePr>
    <w:tblStylePr w:type="band1Horz">
      <w:rPr>
        <w:rFonts w:ascii="Courier New" w:hAnsi="Courier New"/>
        <w:color w:val="254175"/>
        <w:sz w:val="22"/>
      </w:rPr>
      <w:tblPr/>
      <w:tcPr>
        <w:shd w:val="clear" w:color="auto" w:fill="CFDBF0"/>
      </w:tcPr>
    </w:tblStylePr>
    <w:tblStylePr w:type="band2Horz">
      <w:rPr>
        <w:rFonts w:ascii="Courier New" w:hAnsi="Courier New"/>
        <w:color w:val="254175"/>
        <w:sz w:val="22"/>
      </w:rPr>
    </w:tblStylePr>
  </w:style>
  <w:style w:type="table" w:customStyle="1" w:styleId="ListTable7Colorful-Accent2">
    <w:name w:val="List Table 7 Colorful - Accent 2"/>
    <w:basedOn w:val="NormaleTabelle"/>
    <w:uiPriority w:val="99"/>
    <w:tblPr>
      <w:tblStyleRowBandSize w:val="1"/>
      <w:tblStyleColBandSize w:val="1"/>
      <w:tblInd w:w="0" w:type="dxa"/>
      <w:tblBorders>
        <w:right w:val="single" w:sz="4" w:space="0" w:color="F4B184"/>
      </w:tblBorders>
      <w:tblCellMar>
        <w:top w:w="0" w:type="dxa"/>
        <w:left w:w="108" w:type="dxa"/>
        <w:bottom w:w="0" w:type="dxa"/>
        <w:right w:w="108" w:type="dxa"/>
      </w:tblCellMar>
    </w:tblPr>
    <w:tblStylePr w:type="firstRow">
      <w:rPr>
        <w:rFonts w:ascii="Courier New" w:hAnsi="Courier New"/>
        <w:i/>
        <w:color w:val="F4B184"/>
        <w:sz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Courier New" w:hAnsi="Courier New"/>
        <w:i/>
        <w:color w:val="F4B184"/>
        <w:sz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4B184"/>
        <w:sz w:val="22"/>
      </w:rPr>
      <w:tblPr/>
      <w:tcPr>
        <w:tcBorders>
          <w:top w:val="none" w:sz="0" w:space="0" w:color="auto"/>
          <w:left w:val="none" w:sz="0" w:space="0" w:color="auto"/>
          <w:bottom w:val="none" w:sz="0" w:space="0" w:color="auto"/>
          <w:right w:val="single" w:sz="4" w:space="0" w:color="F4B184"/>
        </w:tcBorders>
        <w:shd w:val="clear" w:color="auto" w:fill="FFFFFF"/>
      </w:tcPr>
    </w:tblStylePr>
    <w:tblStylePr w:type="lastCol">
      <w:rPr>
        <w:rFonts w:ascii="Courier New" w:hAnsi="Courier New"/>
        <w:i/>
        <w:color w:val="F4B184"/>
        <w:sz w:val="22"/>
      </w:rPr>
      <w:tblPr/>
      <w:tcPr>
        <w:tcBorders>
          <w:top w:val="none" w:sz="0" w:space="0" w:color="auto"/>
          <w:left w:val="single" w:sz="4" w:space="0" w:color="F4B184"/>
          <w:bottom w:val="none" w:sz="0" w:space="0" w:color="auto"/>
          <w:right w:val="none" w:sz="0" w:space="0" w:color="auto"/>
        </w:tcBorders>
        <w:shd w:val="clear" w:color="auto" w:fill="FFFFFF"/>
      </w:tcPr>
    </w:tblStylePr>
    <w:tblStylePr w:type="band1Vert">
      <w:tblPr/>
      <w:tcPr>
        <w:shd w:val="clear" w:color="auto" w:fill="FADECB"/>
      </w:tcPr>
    </w:tblStylePr>
    <w:tblStylePr w:type="band1Horz">
      <w:rPr>
        <w:rFonts w:ascii="Courier New" w:hAnsi="Courier New"/>
        <w:color w:val="F4B184"/>
        <w:sz w:val="22"/>
      </w:rPr>
      <w:tblPr/>
      <w:tcPr>
        <w:shd w:val="clear" w:color="auto" w:fill="FADECB"/>
      </w:tcPr>
    </w:tblStylePr>
    <w:tblStylePr w:type="band2Horz">
      <w:rPr>
        <w:rFonts w:ascii="Courier New" w:hAnsi="Courier New"/>
        <w:color w:val="F4B184"/>
        <w:sz w:val="22"/>
      </w:rPr>
    </w:tblStylePr>
  </w:style>
  <w:style w:type="table" w:customStyle="1" w:styleId="ListTable7Colorful-Accent3">
    <w:name w:val="List Table 7 Colorful - Accent 3"/>
    <w:basedOn w:val="NormaleTabelle"/>
    <w:uiPriority w:val="99"/>
    <w:tblPr>
      <w:tblStyleRowBandSize w:val="1"/>
      <w:tblStyleColBandSize w:val="1"/>
      <w:tblInd w:w="0" w:type="dxa"/>
      <w:tblBorders>
        <w:right w:val="single" w:sz="4" w:space="0" w:color="C9C9C9"/>
      </w:tblBorders>
      <w:tblCellMar>
        <w:top w:w="0" w:type="dxa"/>
        <w:left w:w="108" w:type="dxa"/>
        <w:bottom w:w="0" w:type="dxa"/>
        <w:right w:w="108" w:type="dxa"/>
      </w:tblCellMar>
    </w:tblPr>
    <w:tblStylePr w:type="firstRow">
      <w:rPr>
        <w:rFonts w:ascii="Courier New" w:hAnsi="Courier New"/>
        <w:i/>
        <w:color w:val="C9C9C9"/>
        <w:sz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rFonts w:ascii="Courier New" w:hAnsi="Courier New"/>
        <w:i/>
        <w:color w:val="C9C9C9"/>
        <w:sz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C9C9C9"/>
        <w:sz w:val="22"/>
      </w:rPr>
      <w:tblPr/>
      <w:tcPr>
        <w:tcBorders>
          <w:top w:val="none" w:sz="0" w:space="0" w:color="auto"/>
          <w:left w:val="none" w:sz="0" w:space="0" w:color="auto"/>
          <w:bottom w:val="none" w:sz="0" w:space="0" w:color="auto"/>
          <w:right w:val="single" w:sz="4" w:space="0" w:color="C9C9C9"/>
        </w:tcBorders>
        <w:shd w:val="clear" w:color="auto" w:fill="FFFFFF"/>
      </w:tcPr>
    </w:tblStylePr>
    <w:tblStylePr w:type="lastCol">
      <w:rPr>
        <w:rFonts w:ascii="Courier New" w:hAnsi="Courier New"/>
        <w:i/>
        <w:color w:val="C9C9C9"/>
        <w:sz w:val="22"/>
      </w:rPr>
      <w:tblPr/>
      <w:tcPr>
        <w:tcBorders>
          <w:top w:val="none" w:sz="0" w:space="0" w:color="auto"/>
          <w:left w:val="single" w:sz="4" w:space="0" w:color="C9C9C9"/>
          <w:bottom w:val="none" w:sz="0" w:space="0" w:color="auto"/>
          <w:right w:val="none" w:sz="0" w:space="0" w:color="auto"/>
        </w:tcBorders>
        <w:shd w:val="clear" w:color="auto" w:fill="FFFFFF"/>
      </w:tcPr>
    </w:tblStylePr>
    <w:tblStylePr w:type="band1Vert">
      <w:tblPr/>
      <w:tcPr>
        <w:shd w:val="clear" w:color="auto" w:fill="E8E8E8"/>
      </w:tcPr>
    </w:tblStylePr>
    <w:tblStylePr w:type="band1Horz">
      <w:rPr>
        <w:rFonts w:ascii="Courier New" w:hAnsi="Courier New"/>
        <w:color w:val="C9C9C9"/>
        <w:sz w:val="22"/>
      </w:rPr>
      <w:tblPr/>
      <w:tcPr>
        <w:shd w:val="clear" w:color="auto" w:fill="E8E8E8"/>
      </w:tcPr>
    </w:tblStylePr>
    <w:tblStylePr w:type="band2Horz">
      <w:rPr>
        <w:rFonts w:ascii="Courier New" w:hAnsi="Courier New"/>
        <w:color w:val="C9C9C9"/>
        <w:sz w:val="22"/>
      </w:rPr>
    </w:tblStylePr>
  </w:style>
  <w:style w:type="table" w:customStyle="1" w:styleId="ListTable7Colorful-Accent4">
    <w:name w:val="List Table 7 Colorful - Accent 4"/>
    <w:basedOn w:val="NormaleTabelle"/>
    <w:uiPriority w:val="99"/>
    <w:tblPr>
      <w:tblStyleRowBandSize w:val="1"/>
      <w:tblStyleColBandSize w:val="1"/>
      <w:tblInd w:w="0" w:type="dxa"/>
      <w:tblBorders>
        <w:right w:val="single" w:sz="4" w:space="0" w:color="FFD865"/>
      </w:tblBorders>
      <w:tblCellMar>
        <w:top w:w="0" w:type="dxa"/>
        <w:left w:w="108" w:type="dxa"/>
        <w:bottom w:w="0" w:type="dxa"/>
        <w:right w:w="108" w:type="dxa"/>
      </w:tblCellMar>
    </w:tblPr>
    <w:tblStylePr w:type="firstRow">
      <w:rPr>
        <w:rFonts w:ascii="Courier New" w:hAnsi="Courier New"/>
        <w:i/>
        <w:color w:val="FFD865"/>
        <w:sz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Courier New" w:hAnsi="Courier New"/>
        <w:i/>
        <w:color w:val="FFD865"/>
        <w:sz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FD865"/>
        <w:sz w:val="22"/>
      </w:rPr>
      <w:tblPr/>
      <w:tcPr>
        <w:tcBorders>
          <w:top w:val="none" w:sz="0" w:space="0" w:color="auto"/>
          <w:left w:val="none" w:sz="0" w:space="0" w:color="auto"/>
          <w:bottom w:val="none" w:sz="0" w:space="0" w:color="auto"/>
          <w:right w:val="single" w:sz="4" w:space="0" w:color="FFD865"/>
        </w:tcBorders>
        <w:shd w:val="clear" w:color="auto" w:fill="FFFFFF"/>
      </w:tcPr>
    </w:tblStylePr>
    <w:tblStylePr w:type="lastCol">
      <w:rPr>
        <w:rFonts w:ascii="Courier New" w:hAnsi="Courier New"/>
        <w:i/>
        <w:color w:val="FFD865"/>
        <w:sz w:val="22"/>
      </w:rPr>
      <w:tblPr/>
      <w:tcPr>
        <w:tcBorders>
          <w:top w:val="none" w:sz="0" w:space="0" w:color="auto"/>
          <w:left w:val="single" w:sz="4" w:space="0" w:color="FFD865"/>
          <w:bottom w:val="none" w:sz="0" w:space="0" w:color="auto"/>
          <w:right w:val="none" w:sz="0" w:space="0" w:color="auto"/>
        </w:tcBorders>
        <w:shd w:val="clear" w:color="auto" w:fill="FFFFFF"/>
      </w:tcPr>
    </w:tblStylePr>
    <w:tblStylePr w:type="band1Vert">
      <w:tblPr/>
      <w:tcPr>
        <w:shd w:val="clear" w:color="auto" w:fill="FFEFBF"/>
      </w:tcPr>
    </w:tblStylePr>
    <w:tblStylePr w:type="band1Horz">
      <w:rPr>
        <w:rFonts w:ascii="Courier New" w:hAnsi="Courier New"/>
        <w:color w:val="FFD865"/>
        <w:sz w:val="22"/>
      </w:rPr>
      <w:tblPr/>
      <w:tcPr>
        <w:shd w:val="clear" w:color="auto" w:fill="FFEFBF"/>
      </w:tcPr>
    </w:tblStylePr>
    <w:tblStylePr w:type="band2Horz">
      <w:rPr>
        <w:rFonts w:ascii="Courier New" w:hAnsi="Courier New"/>
        <w:color w:val="FFD865"/>
        <w:sz w:val="22"/>
      </w:rPr>
    </w:tblStylePr>
  </w:style>
  <w:style w:type="table" w:customStyle="1" w:styleId="ListTable7Colorful-Accent5">
    <w:name w:val="List Table 7 Colorful - Accent 5"/>
    <w:basedOn w:val="NormaleTabelle"/>
    <w:uiPriority w:val="99"/>
    <w:tblPr>
      <w:tblStyleRowBandSize w:val="1"/>
      <w:tblStyleColBandSize w:val="1"/>
      <w:tblInd w:w="0" w:type="dxa"/>
      <w:tblBorders>
        <w:right w:val="single" w:sz="4" w:space="0" w:color="9BC2E5"/>
      </w:tblBorders>
      <w:tblCellMar>
        <w:top w:w="0" w:type="dxa"/>
        <w:left w:w="108" w:type="dxa"/>
        <w:bottom w:w="0" w:type="dxa"/>
        <w:right w:w="108" w:type="dxa"/>
      </w:tblCellMar>
    </w:tblPr>
    <w:tblStylePr w:type="firstRow">
      <w:rPr>
        <w:rFonts w:ascii="Courier New" w:hAnsi="Courier New"/>
        <w:i/>
        <w:color w:val="9BC2E5"/>
        <w:sz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rFonts w:ascii="Courier New" w:hAnsi="Courier New"/>
        <w:i/>
        <w:color w:val="9BC2E5"/>
        <w:sz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9BC2E5"/>
        <w:sz w:val="22"/>
      </w:rPr>
      <w:tblPr/>
      <w:tcPr>
        <w:tcBorders>
          <w:top w:val="none" w:sz="0" w:space="0" w:color="auto"/>
          <w:left w:val="none" w:sz="0" w:space="0" w:color="auto"/>
          <w:bottom w:val="none" w:sz="0" w:space="0" w:color="auto"/>
          <w:right w:val="single" w:sz="4" w:space="0" w:color="9BC2E5"/>
        </w:tcBorders>
        <w:shd w:val="clear" w:color="auto" w:fill="FFFFFF"/>
      </w:tcPr>
    </w:tblStylePr>
    <w:tblStylePr w:type="lastCol">
      <w:rPr>
        <w:rFonts w:ascii="Courier New" w:hAnsi="Courier New"/>
        <w:i/>
        <w:color w:val="9BC2E5"/>
        <w:sz w:val="22"/>
      </w:rPr>
      <w:tblPr/>
      <w:tcPr>
        <w:tcBorders>
          <w:top w:val="none" w:sz="0" w:space="0" w:color="auto"/>
          <w:left w:val="single" w:sz="4" w:space="0" w:color="9BC2E5"/>
          <w:bottom w:val="none" w:sz="0" w:space="0" w:color="auto"/>
          <w:right w:val="none" w:sz="0" w:space="0" w:color="auto"/>
        </w:tcBorders>
        <w:shd w:val="clear" w:color="auto" w:fill="FFFFFF"/>
      </w:tcPr>
    </w:tblStylePr>
    <w:tblStylePr w:type="band1Vert">
      <w:tblPr/>
      <w:tcPr>
        <w:shd w:val="clear" w:color="auto" w:fill="D5E5F4"/>
      </w:tcPr>
    </w:tblStylePr>
    <w:tblStylePr w:type="band1Horz">
      <w:rPr>
        <w:rFonts w:ascii="Courier New" w:hAnsi="Courier New"/>
        <w:color w:val="9BC2E5"/>
        <w:sz w:val="22"/>
      </w:rPr>
      <w:tblPr/>
      <w:tcPr>
        <w:shd w:val="clear" w:color="auto" w:fill="D5E5F4"/>
      </w:tcPr>
    </w:tblStylePr>
    <w:tblStylePr w:type="band2Horz">
      <w:rPr>
        <w:rFonts w:ascii="Courier New" w:hAnsi="Courier New"/>
        <w:color w:val="9BC2E5"/>
        <w:sz w:val="22"/>
      </w:rPr>
    </w:tblStylePr>
  </w:style>
  <w:style w:type="table" w:customStyle="1" w:styleId="ListTable7Colorful-Accent6">
    <w:name w:val="List Table 7 Colorful - Accent 6"/>
    <w:basedOn w:val="NormaleTabelle"/>
    <w:uiPriority w:val="99"/>
    <w:tblPr>
      <w:tblStyleRowBandSize w:val="1"/>
      <w:tblStyleColBandSize w:val="1"/>
      <w:tblInd w:w="0" w:type="dxa"/>
      <w:tblBorders>
        <w:right w:val="single" w:sz="4" w:space="0" w:color="A9D08E"/>
      </w:tblBorders>
      <w:tblCellMar>
        <w:top w:w="0" w:type="dxa"/>
        <w:left w:w="108" w:type="dxa"/>
        <w:bottom w:w="0" w:type="dxa"/>
        <w:right w:w="108" w:type="dxa"/>
      </w:tblCellMar>
    </w:tblPr>
    <w:tblStylePr w:type="firstRow">
      <w:rPr>
        <w:rFonts w:ascii="Courier New" w:hAnsi="Courier New"/>
        <w:i/>
        <w:color w:val="A9D08E"/>
        <w:sz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rFonts w:ascii="Courier New" w:hAnsi="Courier New"/>
        <w:i/>
        <w:color w:val="A9D08E"/>
        <w:sz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9D08E"/>
        <w:sz w:val="22"/>
      </w:rPr>
      <w:tblPr/>
      <w:tcPr>
        <w:tcBorders>
          <w:top w:val="none" w:sz="0" w:space="0" w:color="auto"/>
          <w:left w:val="none" w:sz="0" w:space="0" w:color="auto"/>
          <w:bottom w:val="none" w:sz="0" w:space="0" w:color="auto"/>
          <w:right w:val="single" w:sz="4" w:space="0" w:color="A9D08E"/>
        </w:tcBorders>
        <w:shd w:val="clear" w:color="auto" w:fill="FFFFFF"/>
      </w:tcPr>
    </w:tblStylePr>
    <w:tblStylePr w:type="lastCol">
      <w:rPr>
        <w:rFonts w:ascii="Courier New" w:hAnsi="Courier New"/>
        <w:i/>
        <w:color w:val="A9D08E"/>
        <w:sz w:val="22"/>
      </w:rPr>
      <w:tblPr/>
      <w:tcPr>
        <w:tcBorders>
          <w:top w:val="none" w:sz="0" w:space="0" w:color="auto"/>
          <w:left w:val="single" w:sz="4" w:space="0" w:color="A9D08E"/>
          <w:bottom w:val="none" w:sz="0" w:space="0" w:color="auto"/>
          <w:right w:val="none" w:sz="0" w:space="0" w:color="auto"/>
        </w:tcBorders>
        <w:shd w:val="clear" w:color="auto" w:fill="FFFFFF"/>
      </w:tcPr>
    </w:tblStylePr>
    <w:tblStylePr w:type="band1Vert">
      <w:tblPr/>
      <w:tcPr>
        <w:shd w:val="clear" w:color="auto" w:fill="DAEBCF"/>
      </w:tcPr>
    </w:tblStylePr>
    <w:tblStylePr w:type="band1Horz">
      <w:rPr>
        <w:rFonts w:ascii="Courier New" w:hAnsi="Courier New"/>
        <w:color w:val="A9D08E"/>
        <w:sz w:val="22"/>
      </w:rPr>
      <w:tblPr/>
      <w:tcPr>
        <w:shd w:val="clear" w:color="auto" w:fill="DAEBCF"/>
      </w:tcPr>
    </w:tblStylePr>
    <w:tblStylePr w:type="band2Horz">
      <w:rPr>
        <w:rFonts w:ascii="Courier New" w:hAnsi="Courier New"/>
        <w:color w:val="A9D08E"/>
        <w:sz w:val="22"/>
      </w:rPr>
    </w:tblStylePr>
  </w:style>
  <w:style w:type="table" w:customStyle="1" w:styleId="Lined-Accent">
    <w:name w:val="Lined - Accent"/>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7F7F7F"/>
      </w:tcPr>
    </w:tblStylePr>
    <w:tblStylePr w:type="lastRow">
      <w:rPr>
        <w:rFonts w:ascii="Courier New" w:hAnsi="Courier New"/>
        <w:color w:val="F2F2F2"/>
        <w:sz w:val="22"/>
      </w:rPr>
      <w:tblPr/>
      <w:tcPr>
        <w:shd w:val="clear" w:color="auto" w:fill="7F7F7F"/>
      </w:tcPr>
    </w:tblStylePr>
    <w:tblStylePr w:type="firstCol">
      <w:rPr>
        <w:rFonts w:ascii="Courier New" w:hAnsi="Courier New"/>
        <w:color w:val="F2F2F2"/>
        <w:sz w:val="22"/>
      </w:rPr>
      <w:tblPr/>
      <w:tcPr>
        <w:shd w:val="clear" w:color="auto" w:fill="7F7F7F"/>
      </w:tcPr>
    </w:tblStylePr>
    <w:tblStylePr w:type="lastCol">
      <w:rPr>
        <w:rFonts w:ascii="Courier New" w:hAnsi="Courier New"/>
        <w:color w:val="F2F2F2"/>
        <w:sz w:val="22"/>
      </w:rPr>
      <w:tblPr/>
      <w:tcPr>
        <w:shd w:val="clear" w:color="auto" w:fill="7F7F7F"/>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2F2F2"/>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2F2F2"/>
      </w:tcPr>
    </w:tblStylePr>
  </w:style>
  <w:style w:type="table" w:customStyle="1" w:styleId="Lined-Accent1">
    <w:name w:val="Lined - Accent 1"/>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537DC8"/>
      </w:tcPr>
    </w:tblStylePr>
    <w:tblStylePr w:type="lastRow">
      <w:rPr>
        <w:rFonts w:ascii="Courier New" w:hAnsi="Courier New"/>
        <w:color w:val="F2F2F2"/>
        <w:sz w:val="22"/>
      </w:rPr>
      <w:tblPr/>
      <w:tcPr>
        <w:shd w:val="clear" w:color="auto" w:fill="537DC8"/>
      </w:tcPr>
    </w:tblStylePr>
    <w:tblStylePr w:type="firstCol">
      <w:rPr>
        <w:rFonts w:ascii="Courier New" w:hAnsi="Courier New"/>
        <w:color w:val="F2F2F2"/>
        <w:sz w:val="22"/>
      </w:rPr>
      <w:tblPr/>
      <w:tcPr>
        <w:shd w:val="clear" w:color="auto" w:fill="537DC8"/>
      </w:tcPr>
    </w:tblStylePr>
    <w:tblStylePr w:type="lastCol">
      <w:rPr>
        <w:rFonts w:ascii="Courier New" w:hAnsi="Courier New"/>
        <w:color w:val="F2F2F2"/>
        <w:sz w:val="22"/>
      </w:rPr>
      <w:tblPr/>
      <w:tcPr>
        <w:shd w:val="clear" w:color="auto" w:fill="537DC8"/>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C4D2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C4D2EC"/>
      </w:tcPr>
    </w:tblStylePr>
  </w:style>
  <w:style w:type="table" w:customStyle="1" w:styleId="Lined-Accent2">
    <w:name w:val="Lined - Accent 2"/>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F4B184"/>
      </w:tcPr>
    </w:tblStylePr>
    <w:tblStylePr w:type="lastRow">
      <w:rPr>
        <w:rFonts w:ascii="Courier New" w:hAnsi="Courier New"/>
        <w:color w:val="F2F2F2"/>
        <w:sz w:val="22"/>
      </w:rPr>
      <w:tblPr/>
      <w:tcPr>
        <w:shd w:val="clear" w:color="auto" w:fill="F4B184"/>
      </w:tcPr>
    </w:tblStylePr>
    <w:tblStylePr w:type="firstCol">
      <w:rPr>
        <w:rFonts w:ascii="Courier New" w:hAnsi="Courier New"/>
        <w:color w:val="F2F2F2"/>
        <w:sz w:val="22"/>
      </w:rPr>
      <w:tblPr/>
      <w:tcPr>
        <w:shd w:val="clear" w:color="auto" w:fill="F4B184"/>
      </w:tcPr>
    </w:tblStylePr>
    <w:tblStylePr w:type="lastCol">
      <w:rPr>
        <w:rFonts w:ascii="Courier New" w:hAnsi="Courier New"/>
        <w:color w:val="F2F2F2"/>
        <w:sz w:val="22"/>
      </w:rPr>
      <w:tblPr/>
      <w:tcPr>
        <w:shd w:val="clear" w:color="auto" w:fill="F4B184"/>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BE5D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BE5D6"/>
      </w:tcPr>
    </w:tblStylePr>
  </w:style>
  <w:style w:type="table" w:customStyle="1" w:styleId="Lined-Accent3">
    <w:name w:val="Lined - Accent 3"/>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A5A5A5"/>
      </w:tcPr>
    </w:tblStylePr>
    <w:tblStylePr w:type="lastRow">
      <w:rPr>
        <w:rFonts w:ascii="Courier New" w:hAnsi="Courier New"/>
        <w:color w:val="F2F2F2"/>
        <w:sz w:val="22"/>
      </w:rPr>
      <w:tblPr/>
      <w:tcPr>
        <w:shd w:val="clear" w:color="auto" w:fill="A5A5A5"/>
      </w:tcPr>
    </w:tblStylePr>
    <w:tblStylePr w:type="firstCol">
      <w:rPr>
        <w:rFonts w:ascii="Courier New" w:hAnsi="Courier New"/>
        <w:color w:val="F2F2F2"/>
        <w:sz w:val="22"/>
      </w:rPr>
      <w:tblPr/>
      <w:tcPr>
        <w:shd w:val="clear" w:color="auto" w:fill="A5A5A5"/>
      </w:tcPr>
    </w:tblStylePr>
    <w:tblStylePr w:type="lastCol">
      <w:rPr>
        <w:rFonts w:ascii="Courier New" w:hAnsi="Courier New"/>
        <w:color w:val="F2F2F2"/>
        <w:sz w:val="22"/>
      </w:rPr>
      <w:tblPr/>
      <w:tcPr>
        <w:shd w:val="clear" w:color="auto" w:fill="A5A5A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CEC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CECEC"/>
      </w:tcPr>
    </w:tblStylePr>
  </w:style>
  <w:style w:type="table" w:customStyle="1" w:styleId="Lined-Accent4">
    <w:name w:val="Lined - Accent 4"/>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FFD865"/>
      </w:tcPr>
    </w:tblStylePr>
    <w:tblStylePr w:type="lastRow">
      <w:rPr>
        <w:rFonts w:ascii="Courier New" w:hAnsi="Courier New"/>
        <w:color w:val="F2F2F2"/>
        <w:sz w:val="22"/>
      </w:rPr>
      <w:tblPr/>
      <w:tcPr>
        <w:shd w:val="clear" w:color="auto" w:fill="FFD865"/>
      </w:tcPr>
    </w:tblStylePr>
    <w:tblStylePr w:type="firstCol">
      <w:rPr>
        <w:rFonts w:ascii="Courier New" w:hAnsi="Courier New"/>
        <w:color w:val="F2F2F2"/>
        <w:sz w:val="22"/>
      </w:rPr>
      <w:tblPr/>
      <w:tcPr>
        <w:shd w:val="clear" w:color="auto" w:fill="FFD865"/>
      </w:tcPr>
    </w:tblStylePr>
    <w:tblStylePr w:type="lastCol">
      <w:rPr>
        <w:rFonts w:ascii="Courier New" w:hAnsi="Courier New"/>
        <w:color w:val="F2F2F2"/>
        <w:sz w:val="22"/>
      </w:rPr>
      <w:tblPr/>
      <w:tcPr>
        <w:shd w:val="clear" w:color="auto" w:fill="FFD86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FF2CB"/>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FF2CB"/>
      </w:tcPr>
    </w:tblStylePr>
  </w:style>
  <w:style w:type="table" w:customStyle="1" w:styleId="Lined-Accent5">
    <w:name w:val="Lined - Accent 5"/>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5B9BD5"/>
      </w:tcPr>
    </w:tblStylePr>
    <w:tblStylePr w:type="lastRow">
      <w:rPr>
        <w:rFonts w:ascii="Courier New" w:hAnsi="Courier New"/>
        <w:color w:val="F2F2F2"/>
        <w:sz w:val="22"/>
      </w:rPr>
      <w:tblPr/>
      <w:tcPr>
        <w:shd w:val="clear" w:color="auto" w:fill="5B9BD5"/>
      </w:tcPr>
    </w:tblStylePr>
    <w:tblStylePr w:type="firstCol">
      <w:rPr>
        <w:rFonts w:ascii="Courier New" w:hAnsi="Courier New"/>
        <w:color w:val="F2F2F2"/>
        <w:sz w:val="22"/>
      </w:rPr>
      <w:tblPr/>
      <w:tcPr>
        <w:shd w:val="clear" w:color="auto" w:fill="5B9BD5"/>
      </w:tcPr>
    </w:tblStylePr>
    <w:tblStylePr w:type="lastCol">
      <w:rPr>
        <w:rFonts w:ascii="Courier New" w:hAnsi="Courier New"/>
        <w:color w:val="F2F2F2"/>
        <w:sz w:val="22"/>
      </w:rPr>
      <w:tblPr/>
      <w:tcPr>
        <w:shd w:val="clear" w:color="auto" w:fill="5B9BD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DDEAF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DDEAF6"/>
      </w:tcPr>
    </w:tblStylePr>
  </w:style>
  <w:style w:type="table" w:customStyle="1" w:styleId="Lined-Accent6">
    <w:name w:val="Lined - Accent 6"/>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70AD47"/>
      </w:tcPr>
    </w:tblStylePr>
    <w:tblStylePr w:type="lastRow">
      <w:rPr>
        <w:rFonts w:ascii="Courier New" w:hAnsi="Courier New"/>
        <w:color w:val="F2F2F2"/>
        <w:sz w:val="22"/>
      </w:rPr>
      <w:tblPr/>
      <w:tcPr>
        <w:shd w:val="clear" w:color="auto" w:fill="70AD47"/>
      </w:tcPr>
    </w:tblStylePr>
    <w:tblStylePr w:type="firstCol">
      <w:rPr>
        <w:rFonts w:ascii="Courier New" w:hAnsi="Courier New"/>
        <w:color w:val="F2F2F2"/>
        <w:sz w:val="22"/>
      </w:rPr>
      <w:tblPr/>
      <w:tcPr>
        <w:shd w:val="clear" w:color="auto" w:fill="70AD47"/>
      </w:tcPr>
    </w:tblStylePr>
    <w:tblStylePr w:type="lastCol">
      <w:rPr>
        <w:rFonts w:ascii="Courier New" w:hAnsi="Courier New"/>
        <w:color w:val="F2F2F2"/>
        <w:sz w:val="22"/>
      </w:rPr>
      <w:tblPr/>
      <w:tcPr>
        <w:shd w:val="clear" w:color="auto" w:fill="70AD47"/>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1EFD8"/>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1EFD8"/>
      </w:tcPr>
    </w:tblStylePr>
  </w:style>
  <w:style w:type="table" w:customStyle="1" w:styleId="BorderedLined-Accent">
    <w:name w:val="Bordered &amp; Lined - Accent"/>
    <w:basedOn w:val="NormaleTabelle"/>
    <w:uiPriority w:val="99"/>
    <w:rPr>
      <w:color w:val="404040"/>
    </w:rPr>
    <w:tblPr>
      <w:tblStyleRowBandSize w:val="1"/>
      <w:tblStyleColBandSize w:val="1"/>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108" w:type="dxa"/>
        <w:bottom w:w="0" w:type="dxa"/>
        <w:right w:w="108" w:type="dxa"/>
      </w:tblCellMar>
    </w:tblPr>
    <w:tblStylePr w:type="firstRow">
      <w:rPr>
        <w:rFonts w:ascii="Courier New" w:hAnsi="Courier New"/>
        <w:color w:val="F2F2F2"/>
        <w:sz w:val="22"/>
      </w:rPr>
      <w:tblPr/>
      <w:tcPr>
        <w:shd w:val="clear" w:color="auto" w:fill="7F7F7F"/>
      </w:tcPr>
    </w:tblStylePr>
    <w:tblStylePr w:type="lastRow">
      <w:rPr>
        <w:rFonts w:ascii="Courier New" w:hAnsi="Courier New"/>
        <w:color w:val="F2F2F2"/>
        <w:sz w:val="22"/>
      </w:rPr>
      <w:tblPr/>
      <w:tcPr>
        <w:shd w:val="clear" w:color="auto" w:fill="7F7F7F"/>
      </w:tcPr>
    </w:tblStylePr>
    <w:tblStylePr w:type="firstCol">
      <w:rPr>
        <w:rFonts w:ascii="Courier New" w:hAnsi="Courier New"/>
        <w:color w:val="F2F2F2"/>
        <w:sz w:val="22"/>
      </w:rPr>
      <w:tblPr/>
      <w:tcPr>
        <w:shd w:val="clear" w:color="auto" w:fill="7F7F7F"/>
      </w:tcPr>
    </w:tblStylePr>
    <w:tblStylePr w:type="lastCol">
      <w:rPr>
        <w:rFonts w:ascii="Courier New" w:hAnsi="Courier New"/>
        <w:color w:val="F2F2F2"/>
        <w:sz w:val="22"/>
      </w:rPr>
      <w:tblPr/>
      <w:tcPr>
        <w:shd w:val="clear" w:color="auto" w:fill="7F7F7F"/>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2F2F2"/>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2F2F2"/>
      </w:tcPr>
    </w:tblStylePr>
  </w:style>
  <w:style w:type="table" w:customStyle="1" w:styleId="BorderedLined-Accent1">
    <w:name w:val="Bordered &amp; Lined - Accent 1"/>
    <w:basedOn w:val="NormaleTabelle"/>
    <w:uiPriority w:val="99"/>
    <w:rPr>
      <w:color w:val="404040"/>
    </w:rPr>
    <w:tblPr>
      <w:tblStyleRowBandSize w:val="1"/>
      <w:tblStyleColBandSize w:val="1"/>
      <w:tblInd w:w="0" w:type="dxa"/>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CellMar>
        <w:top w:w="0" w:type="dxa"/>
        <w:left w:w="108" w:type="dxa"/>
        <w:bottom w:w="0" w:type="dxa"/>
        <w:right w:w="108" w:type="dxa"/>
      </w:tblCellMar>
    </w:tblPr>
    <w:tblStylePr w:type="firstRow">
      <w:rPr>
        <w:rFonts w:ascii="Courier New" w:hAnsi="Courier New"/>
        <w:color w:val="F2F2F2"/>
        <w:sz w:val="22"/>
      </w:rPr>
      <w:tblPr/>
      <w:tcPr>
        <w:shd w:val="clear" w:color="auto" w:fill="537DC8"/>
      </w:tcPr>
    </w:tblStylePr>
    <w:tblStylePr w:type="lastRow">
      <w:rPr>
        <w:rFonts w:ascii="Courier New" w:hAnsi="Courier New"/>
        <w:color w:val="F2F2F2"/>
        <w:sz w:val="22"/>
      </w:rPr>
      <w:tblPr/>
      <w:tcPr>
        <w:shd w:val="clear" w:color="auto" w:fill="537DC8"/>
      </w:tcPr>
    </w:tblStylePr>
    <w:tblStylePr w:type="firstCol">
      <w:rPr>
        <w:rFonts w:ascii="Courier New" w:hAnsi="Courier New"/>
        <w:color w:val="F2F2F2"/>
        <w:sz w:val="22"/>
      </w:rPr>
      <w:tblPr/>
      <w:tcPr>
        <w:shd w:val="clear" w:color="auto" w:fill="537DC8"/>
      </w:tcPr>
    </w:tblStylePr>
    <w:tblStylePr w:type="lastCol">
      <w:rPr>
        <w:rFonts w:ascii="Courier New" w:hAnsi="Courier New"/>
        <w:color w:val="F2F2F2"/>
        <w:sz w:val="22"/>
      </w:rPr>
      <w:tblPr/>
      <w:tcPr>
        <w:shd w:val="clear" w:color="auto" w:fill="537DC8"/>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C4D2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C4D2EC"/>
      </w:tcPr>
    </w:tblStylePr>
  </w:style>
  <w:style w:type="table" w:customStyle="1" w:styleId="BorderedLined-Accent2">
    <w:name w:val="Bordered &amp; Lined - Accent 2"/>
    <w:basedOn w:val="NormaleTabelle"/>
    <w:uiPriority w:val="99"/>
    <w:rPr>
      <w:color w:val="404040"/>
    </w:rPr>
    <w:tblPr>
      <w:tblStyleRowBandSize w:val="1"/>
      <w:tblStyleColBandSize w:val="1"/>
      <w:tblInd w:w="0" w:type="dxa"/>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CellMar>
        <w:top w:w="0" w:type="dxa"/>
        <w:left w:w="108" w:type="dxa"/>
        <w:bottom w:w="0" w:type="dxa"/>
        <w:right w:w="108" w:type="dxa"/>
      </w:tblCellMar>
    </w:tblPr>
    <w:tblStylePr w:type="firstRow">
      <w:rPr>
        <w:rFonts w:ascii="Courier New" w:hAnsi="Courier New"/>
        <w:color w:val="F2F2F2"/>
        <w:sz w:val="22"/>
      </w:rPr>
      <w:tblPr/>
      <w:tcPr>
        <w:shd w:val="clear" w:color="auto" w:fill="F4B184"/>
      </w:tcPr>
    </w:tblStylePr>
    <w:tblStylePr w:type="lastRow">
      <w:rPr>
        <w:rFonts w:ascii="Courier New" w:hAnsi="Courier New"/>
        <w:color w:val="F2F2F2"/>
        <w:sz w:val="22"/>
      </w:rPr>
      <w:tblPr/>
      <w:tcPr>
        <w:shd w:val="clear" w:color="auto" w:fill="F4B184"/>
      </w:tcPr>
    </w:tblStylePr>
    <w:tblStylePr w:type="firstCol">
      <w:rPr>
        <w:rFonts w:ascii="Courier New" w:hAnsi="Courier New"/>
        <w:color w:val="F2F2F2"/>
        <w:sz w:val="22"/>
      </w:rPr>
      <w:tblPr/>
      <w:tcPr>
        <w:shd w:val="clear" w:color="auto" w:fill="F4B184"/>
      </w:tcPr>
    </w:tblStylePr>
    <w:tblStylePr w:type="lastCol">
      <w:rPr>
        <w:rFonts w:ascii="Courier New" w:hAnsi="Courier New"/>
        <w:color w:val="F2F2F2"/>
        <w:sz w:val="22"/>
      </w:rPr>
      <w:tblPr/>
      <w:tcPr>
        <w:shd w:val="clear" w:color="auto" w:fill="F4B184"/>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BE5D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BE5D6"/>
      </w:tcPr>
    </w:tblStylePr>
  </w:style>
  <w:style w:type="table" w:customStyle="1" w:styleId="BorderedLined-Accent3">
    <w:name w:val="Bordered &amp; Lined - Accent 3"/>
    <w:basedOn w:val="NormaleTabelle"/>
    <w:uiPriority w:val="99"/>
    <w:rPr>
      <w:color w:val="404040"/>
    </w:rPr>
    <w:tblPr>
      <w:tblStyleRowBandSize w:val="1"/>
      <w:tblStyleColBandSize w:val="1"/>
      <w:tblInd w:w="0" w:type="dxa"/>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CellMar>
        <w:top w:w="0" w:type="dxa"/>
        <w:left w:w="108" w:type="dxa"/>
        <w:bottom w:w="0" w:type="dxa"/>
        <w:right w:w="108" w:type="dxa"/>
      </w:tblCellMar>
    </w:tblPr>
    <w:tblStylePr w:type="firstRow">
      <w:rPr>
        <w:rFonts w:ascii="Courier New" w:hAnsi="Courier New"/>
        <w:color w:val="F2F2F2"/>
        <w:sz w:val="22"/>
      </w:rPr>
      <w:tblPr/>
      <w:tcPr>
        <w:shd w:val="clear" w:color="auto" w:fill="A5A5A5"/>
      </w:tcPr>
    </w:tblStylePr>
    <w:tblStylePr w:type="lastRow">
      <w:rPr>
        <w:rFonts w:ascii="Courier New" w:hAnsi="Courier New"/>
        <w:color w:val="F2F2F2"/>
        <w:sz w:val="22"/>
      </w:rPr>
      <w:tblPr/>
      <w:tcPr>
        <w:shd w:val="clear" w:color="auto" w:fill="A5A5A5"/>
      </w:tcPr>
    </w:tblStylePr>
    <w:tblStylePr w:type="firstCol">
      <w:rPr>
        <w:rFonts w:ascii="Courier New" w:hAnsi="Courier New"/>
        <w:color w:val="F2F2F2"/>
        <w:sz w:val="22"/>
      </w:rPr>
      <w:tblPr/>
      <w:tcPr>
        <w:shd w:val="clear" w:color="auto" w:fill="A5A5A5"/>
      </w:tcPr>
    </w:tblStylePr>
    <w:tblStylePr w:type="lastCol">
      <w:rPr>
        <w:rFonts w:ascii="Courier New" w:hAnsi="Courier New"/>
        <w:color w:val="F2F2F2"/>
        <w:sz w:val="22"/>
      </w:rPr>
      <w:tblPr/>
      <w:tcPr>
        <w:shd w:val="clear" w:color="auto" w:fill="A5A5A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CEC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CECEC"/>
      </w:tcPr>
    </w:tblStylePr>
  </w:style>
  <w:style w:type="table" w:customStyle="1" w:styleId="BorderedLined-Accent4">
    <w:name w:val="Bordered &amp; Lined - Accent 4"/>
    <w:basedOn w:val="NormaleTabelle"/>
    <w:uiPriority w:val="99"/>
    <w:rPr>
      <w:color w:val="404040"/>
    </w:rPr>
    <w:tblPr>
      <w:tblStyleRowBandSize w:val="1"/>
      <w:tblStyleColBandSize w:val="1"/>
      <w:tblInd w:w="0" w:type="dxa"/>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CellMar>
        <w:top w:w="0" w:type="dxa"/>
        <w:left w:w="108" w:type="dxa"/>
        <w:bottom w:w="0" w:type="dxa"/>
        <w:right w:w="108" w:type="dxa"/>
      </w:tblCellMar>
    </w:tblPr>
    <w:tblStylePr w:type="firstRow">
      <w:rPr>
        <w:rFonts w:ascii="Courier New" w:hAnsi="Courier New"/>
        <w:color w:val="F2F2F2"/>
        <w:sz w:val="22"/>
      </w:rPr>
      <w:tblPr/>
      <w:tcPr>
        <w:shd w:val="clear" w:color="auto" w:fill="FFD865"/>
      </w:tcPr>
    </w:tblStylePr>
    <w:tblStylePr w:type="lastRow">
      <w:rPr>
        <w:rFonts w:ascii="Courier New" w:hAnsi="Courier New"/>
        <w:color w:val="F2F2F2"/>
        <w:sz w:val="22"/>
      </w:rPr>
      <w:tblPr/>
      <w:tcPr>
        <w:shd w:val="clear" w:color="auto" w:fill="FFD865"/>
      </w:tcPr>
    </w:tblStylePr>
    <w:tblStylePr w:type="firstCol">
      <w:rPr>
        <w:rFonts w:ascii="Courier New" w:hAnsi="Courier New"/>
        <w:color w:val="F2F2F2"/>
        <w:sz w:val="22"/>
      </w:rPr>
      <w:tblPr/>
      <w:tcPr>
        <w:shd w:val="clear" w:color="auto" w:fill="FFD865"/>
      </w:tcPr>
    </w:tblStylePr>
    <w:tblStylePr w:type="lastCol">
      <w:rPr>
        <w:rFonts w:ascii="Courier New" w:hAnsi="Courier New"/>
        <w:color w:val="F2F2F2"/>
        <w:sz w:val="22"/>
      </w:rPr>
      <w:tblPr/>
      <w:tcPr>
        <w:shd w:val="clear" w:color="auto" w:fill="FFD86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FF2CB"/>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FF2CB"/>
      </w:tcPr>
    </w:tblStylePr>
  </w:style>
  <w:style w:type="table" w:customStyle="1" w:styleId="BorderedLined-Accent5">
    <w:name w:val="Bordered &amp; Lined - Accent 5"/>
    <w:basedOn w:val="NormaleTabelle"/>
    <w:uiPriority w:val="99"/>
    <w:rPr>
      <w:color w:val="404040"/>
    </w:rPr>
    <w:tblPr>
      <w:tblStyleRowBandSize w:val="1"/>
      <w:tblStyleColBandSize w:val="1"/>
      <w:tblInd w:w="0" w:type="dxa"/>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CellMar>
        <w:top w:w="0" w:type="dxa"/>
        <w:left w:w="108" w:type="dxa"/>
        <w:bottom w:w="0" w:type="dxa"/>
        <w:right w:w="108" w:type="dxa"/>
      </w:tblCellMar>
    </w:tblPr>
    <w:tblStylePr w:type="firstRow">
      <w:rPr>
        <w:rFonts w:ascii="Courier New" w:hAnsi="Courier New"/>
        <w:color w:val="F2F2F2"/>
        <w:sz w:val="22"/>
      </w:rPr>
      <w:tblPr/>
      <w:tcPr>
        <w:shd w:val="clear" w:color="auto" w:fill="5B9BD5"/>
      </w:tcPr>
    </w:tblStylePr>
    <w:tblStylePr w:type="lastRow">
      <w:rPr>
        <w:rFonts w:ascii="Courier New" w:hAnsi="Courier New"/>
        <w:color w:val="F2F2F2"/>
        <w:sz w:val="22"/>
      </w:rPr>
      <w:tblPr/>
      <w:tcPr>
        <w:shd w:val="clear" w:color="auto" w:fill="5B9BD5"/>
      </w:tcPr>
    </w:tblStylePr>
    <w:tblStylePr w:type="firstCol">
      <w:rPr>
        <w:rFonts w:ascii="Courier New" w:hAnsi="Courier New"/>
        <w:color w:val="F2F2F2"/>
        <w:sz w:val="22"/>
      </w:rPr>
      <w:tblPr/>
      <w:tcPr>
        <w:shd w:val="clear" w:color="auto" w:fill="5B9BD5"/>
      </w:tcPr>
    </w:tblStylePr>
    <w:tblStylePr w:type="lastCol">
      <w:rPr>
        <w:rFonts w:ascii="Courier New" w:hAnsi="Courier New"/>
        <w:color w:val="F2F2F2"/>
        <w:sz w:val="22"/>
      </w:rPr>
      <w:tblPr/>
      <w:tcPr>
        <w:shd w:val="clear" w:color="auto" w:fill="5B9BD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DDEAF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DDEAF6"/>
      </w:tcPr>
    </w:tblStylePr>
  </w:style>
  <w:style w:type="table" w:customStyle="1" w:styleId="BorderedLined-Accent6">
    <w:name w:val="Bordered &amp; Lined - Accent 6"/>
    <w:basedOn w:val="NormaleTabelle"/>
    <w:uiPriority w:val="99"/>
    <w:rPr>
      <w:color w:val="404040"/>
    </w:rPr>
    <w:tblPr>
      <w:tblStyleRowBandSize w:val="1"/>
      <w:tblStyleColBandSize w:val="1"/>
      <w:tblInd w:w="0" w:type="dxa"/>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CellMar>
        <w:top w:w="0" w:type="dxa"/>
        <w:left w:w="108" w:type="dxa"/>
        <w:bottom w:w="0" w:type="dxa"/>
        <w:right w:w="108" w:type="dxa"/>
      </w:tblCellMar>
    </w:tblPr>
    <w:tblStylePr w:type="firstRow">
      <w:rPr>
        <w:rFonts w:ascii="Courier New" w:hAnsi="Courier New"/>
        <w:color w:val="F2F2F2"/>
        <w:sz w:val="22"/>
      </w:rPr>
      <w:tblPr/>
      <w:tcPr>
        <w:shd w:val="clear" w:color="auto" w:fill="70AD47"/>
      </w:tcPr>
    </w:tblStylePr>
    <w:tblStylePr w:type="lastRow">
      <w:rPr>
        <w:rFonts w:ascii="Courier New" w:hAnsi="Courier New"/>
        <w:color w:val="F2F2F2"/>
        <w:sz w:val="22"/>
      </w:rPr>
      <w:tblPr/>
      <w:tcPr>
        <w:shd w:val="clear" w:color="auto" w:fill="70AD47"/>
      </w:tcPr>
    </w:tblStylePr>
    <w:tblStylePr w:type="firstCol">
      <w:rPr>
        <w:rFonts w:ascii="Courier New" w:hAnsi="Courier New"/>
        <w:color w:val="F2F2F2"/>
        <w:sz w:val="22"/>
      </w:rPr>
      <w:tblPr/>
      <w:tcPr>
        <w:shd w:val="clear" w:color="auto" w:fill="70AD47"/>
      </w:tcPr>
    </w:tblStylePr>
    <w:tblStylePr w:type="lastCol">
      <w:rPr>
        <w:rFonts w:ascii="Courier New" w:hAnsi="Courier New"/>
        <w:color w:val="F2F2F2"/>
        <w:sz w:val="22"/>
      </w:rPr>
      <w:tblPr/>
      <w:tcPr>
        <w:shd w:val="clear" w:color="auto" w:fill="70AD47"/>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1EFD8"/>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1EFD8"/>
      </w:tcPr>
    </w:tblStylePr>
  </w:style>
  <w:style w:type="table" w:customStyle="1" w:styleId="Bordered">
    <w:name w:val="Bordered"/>
    <w:basedOn w:val="NormaleTabelle"/>
    <w:uiPriority w:val="99"/>
    <w:tblPr>
      <w:tblStyleRowBandSize w:val="1"/>
      <w:tblStyleColBandSize w:val="1"/>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7F7F7F"/>
        </w:tcBorders>
      </w:tcPr>
    </w:tblStylePr>
    <w:tblStylePr w:type="lastRow">
      <w:rPr>
        <w:rFonts w:ascii="Courier New" w:hAnsi="Courier New"/>
        <w:color w:val="404040"/>
        <w:sz w:val="22"/>
      </w:rPr>
      <w:tblPr/>
      <w:tcPr>
        <w:tcBorders>
          <w:top w:val="single" w:sz="12" w:space="0" w:color="7F7F7F"/>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7F7F7F"/>
        </w:tcBorders>
      </w:tcPr>
    </w:tblStylePr>
    <w:tblStylePr w:type="band1Horz">
      <w:rPr>
        <w:rFonts w:ascii="Courier New" w:hAnsi="Courier New"/>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NormaleTabelle"/>
    <w:uiPriority w:val="99"/>
    <w:tblPr>
      <w:tblStyleRowBandSize w:val="1"/>
      <w:tblStyleColBandSize w:val="1"/>
      <w:tblInd w:w="0" w:type="dxa"/>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4472C4"/>
        </w:tcBorders>
      </w:tcPr>
    </w:tblStylePr>
    <w:tblStylePr w:type="lastRow">
      <w:rPr>
        <w:rFonts w:ascii="Courier New" w:hAnsi="Courier New"/>
        <w:color w:val="404040"/>
        <w:sz w:val="22"/>
      </w:rPr>
      <w:tblPr/>
      <w:tcPr>
        <w:tcBorders>
          <w:top w:val="single" w:sz="12" w:space="0" w:color="4472C4"/>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4472C4"/>
        </w:tcBorders>
      </w:tcPr>
    </w:tblStylePr>
    <w:tblStylePr w:type="band1Horz">
      <w:rPr>
        <w:rFonts w:ascii="Courier New" w:hAnsi="Courier New"/>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
    <w:name w:val="Bordered - Accent 2"/>
    <w:basedOn w:val="NormaleTabelle"/>
    <w:uiPriority w:val="99"/>
    <w:tblPr>
      <w:tblStyleRowBandSize w:val="1"/>
      <w:tblStyleColBandSize w:val="1"/>
      <w:tblInd w:w="0" w:type="dxa"/>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F4B184"/>
        </w:tcBorders>
      </w:tcPr>
    </w:tblStylePr>
    <w:tblStylePr w:type="lastRow">
      <w:rPr>
        <w:rFonts w:ascii="Courier New" w:hAnsi="Courier New"/>
        <w:color w:val="404040"/>
        <w:sz w:val="22"/>
      </w:rPr>
      <w:tblPr/>
      <w:tcPr>
        <w:tcBorders>
          <w:top w:val="single" w:sz="12" w:space="0" w:color="F4B184"/>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F4B184"/>
        </w:tcBorders>
      </w:tcPr>
    </w:tblStylePr>
    <w:tblStylePr w:type="band1Horz">
      <w:rPr>
        <w:rFonts w:ascii="Courier New" w:hAnsi="Courier New"/>
        <w:color w:val="404040"/>
        <w:sz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
    <w:name w:val="Bordered - Accent 3"/>
    <w:basedOn w:val="NormaleTabelle"/>
    <w:uiPriority w:val="99"/>
    <w:tblPr>
      <w:tblStyleRowBandSize w:val="1"/>
      <w:tblStyleColBandSize w:val="1"/>
      <w:tblInd w:w="0" w:type="dxa"/>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C9C9C9"/>
        </w:tcBorders>
      </w:tcPr>
    </w:tblStylePr>
    <w:tblStylePr w:type="lastRow">
      <w:rPr>
        <w:rFonts w:ascii="Courier New" w:hAnsi="Courier New"/>
        <w:color w:val="404040"/>
        <w:sz w:val="22"/>
      </w:rPr>
      <w:tblPr/>
      <w:tcPr>
        <w:tcBorders>
          <w:top w:val="single" w:sz="12" w:space="0" w:color="C9C9C9"/>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C9C9C9"/>
        </w:tcBorders>
      </w:tcPr>
    </w:tblStylePr>
    <w:tblStylePr w:type="band1Horz">
      <w:rPr>
        <w:rFonts w:ascii="Courier New" w:hAnsi="Courier New"/>
        <w:color w:val="404040"/>
        <w:sz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
    <w:name w:val="Bordered - Accent 4"/>
    <w:basedOn w:val="NormaleTabelle"/>
    <w:uiPriority w:val="99"/>
    <w:tblPr>
      <w:tblStyleRowBandSize w:val="1"/>
      <w:tblStyleColBandSize w:val="1"/>
      <w:tblInd w:w="0" w:type="dxa"/>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FFD865"/>
        </w:tcBorders>
      </w:tcPr>
    </w:tblStylePr>
    <w:tblStylePr w:type="lastRow">
      <w:rPr>
        <w:rFonts w:ascii="Courier New" w:hAnsi="Courier New"/>
        <w:color w:val="404040"/>
        <w:sz w:val="22"/>
      </w:rPr>
      <w:tblPr/>
      <w:tcPr>
        <w:tcBorders>
          <w:top w:val="single" w:sz="12" w:space="0" w:color="FFD865"/>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FFD865"/>
        </w:tcBorders>
      </w:tcPr>
    </w:tblStylePr>
    <w:tblStylePr w:type="band1Horz">
      <w:rPr>
        <w:rFonts w:ascii="Courier New" w:hAnsi="Courier New"/>
        <w:color w:val="404040"/>
        <w:sz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
    <w:name w:val="Bordered - Accent 5"/>
    <w:basedOn w:val="NormaleTabelle"/>
    <w:uiPriority w:val="99"/>
    <w:tblPr>
      <w:tblStyleRowBandSize w:val="1"/>
      <w:tblStyleColBandSize w:val="1"/>
      <w:tblInd w:w="0" w:type="dxa"/>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9BC2E5"/>
        </w:tcBorders>
      </w:tcPr>
    </w:tblStylePr>
    <w:tblStylePr w:type="lastRow">
      <w:rPr>
        <w:rFonts w:ascii="Courier New" w:hAnsi="Courier New"/>
        <w:color w:val="404040"/>
        <w:sz w:val="22"/>
      </w:rPr>
      <w:tblPr/>
      <w:tcPr>
        <w:tcBorders>
          <w:top w:val="single" w:sz="12" w:space="0" w:color="9BC2E5"/>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9BC2E5"/>
        </w:tcBorders>
      </w:tcPr>
    </w:tblStylePr>
    <w:tblStylePr w:type="band1Horz">
      <w:rPr>
        <w:rFonts w:ascii="Courier New" w:hAnsi="Courier New"/>
        <w:color w:val="404040"/>
        <w:sz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
    <w:name w:val="Bordered - Accent 6"/>
    <w:basedOn w:val="NormaleTabelle"/>
    <w:uiPriority w:val="99"/>
    <w:tblPr>
      <w:tblStyleRowBandSize w:val="1"/>
      <w:tblStyleColBandSize w:val="1"/>
      <w:tblInd w:w="0" w:type="dxa"/>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A9D08E"/>
        </w:tcBorders>
      </w:tcPr>
    </w:tblStylePr>
    <w:tblStylePr w:type="lastRow">
      <w:rPr>
        <w:rFonts w:ascii="Courier New" w:hAnsi="Courier New"/>
        <w:color w:val="404040"/>
        <w:sz w:val="22"/>
      </w:rPr>
      <w:tblPr/>
      <w:tcPr>
        <w:tcBorders>
          <w:top w:val="single" w:sz="12" w:space="0" w:color="A9D08E"/>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A9D08E"/>
        </w:tcBorders>
      </w:tcPr>
    </w:tblStylePr>
    <w:tblStylePr w:type="band1Horz">
      <w:rPr>
        <w:rFonts w:ascii="Courier New" w:hAnsi="Courier New"/>
        <w:color w:val="404040"/>
        <w:sz w:val="22"/>
      </w:rPr>
      <w:tblPr/>
      <w:tcPr>
        <w:tcBorders>
          <w:top w:val="single" w:sz="4" w:space="0" w:color="C4DFB2"/>
          <w:left w:val="single" w:sz="4" w:space="0" w:color="C4DFB2"/>
          <w:bottom w:val="single" w:sz="4" w:space="0" w:color="C4DFB2"/>
          <w:right w:val="single" w:sz="4" w:space="0" w:color="C4DFB2"/>
        </w:tcBorders>
      </w:tcPr>
    </w:tblStylePr>
  </w:style>
  <w:style w:type="character" w:styleId="Link">
    <w:name w:val="Hyperlink"/>
    <w:uiPriority w:val="99"/>
    <w:unhideWhenUsed/>
    <w:rPr>
      <w:color w:val="0563C1"/>
      <w:u w:val="single"/>
    </w:rPr>
  </w:style>
  <w:style w:type="paragraph" w:styleId="Funotentext">
    <w:name w:val="footnote text"/>
    <w:aliases w:val="Fußnotentext REMI"/>
    <w:basedOn w:val="Standard"/>
    <w:link w:val="FunotentextZeichen"/>
    <w:uiPriority w:val="99"/>
    <w:unhideWhenUsed/>
    <w:qFormat/>
    <w:pPr>
      <w:spacing w:after="40"/>
    </w:pPr>
    <w:rPr>
      <w:sz w:val="18"/>
    </w:rPr>
  </w:style>
  <w:style w:type="character" w:customStyle="1" w:styleId="FunotentextZeichen">
    <w:name w:val="Fußnotentext Zeichen"/>
    <w:aliases w:val="Fußnotentext REMI Zeichen"/>
    <w:link w:val="Funotentext"/>
    <w:uiPriority w:val="99"/>
    <w:rPr>
      <w:sz w:val="18"/>
    </w:rPr>
  </w:style>
  <w:style w:type="paragraph" w:customStyle="1" w:styleId="HauptberschriftREMI">
    <w:name w:val="Hauptüberschrift REMI"/>
    <w:basedOn w:val="Standard"/>
    <w:qFormat/>
    <w:rsid w:val="00606C6E"/>
    <w:rPr>
      <w:sz w:val="56"/>
      <w:szCs w:val="56"/>
    </w:rPr>
  </w:style>
  <w:style w:type="paragraph" w:styleId="Endnotentext">
    <w:name w:val="endnote text"/>
    <w:basedOn w:val="Standard"/>
    <w:link w:val="EndnotentextZeichen"/>
    <w:uiPriority w:val="99"/>
    <w:semiHidden/>
    <w:unhideWhenUsed/>
    <w:rPr>
      <w:sz w:val="20"/>
    </w:rPr>
  </w:style>
  <w:style w:type="character" w:customStyle="1" w:styleId="EndnotentextZeichen">
    <w:name w:val="Endnotentext Zeichen"/>
    <w:link w:val="Endnotentext"/>
    <w:uiPriority w:val="99"/>
    <w:rPr>
      <w:sz w:val="20"/>
    </w:rPr>
  </w:style>
  <w:style w:type="character" w:styleId="Endnotenzeichen">
    <w:name w:val="endnote reference"/>
    <w:uiPriority w:val="99"/>
    <w:semiHidden/>
    <w:unhideWhenUsed/>
    <w:rPr>
      <w:vertAlign w:val="superscript"/>
    </w:rPr>
  </w:style>
  <w:style w:type="paragraph" w:styleId="Verzeichnis1">
    <w:name w:val="toc 1"/>
    <w:basedOn w:val="Standard"/>
    <w:next w:val="Standard"/>
    <w:autoRedefine/>
    <w:uiPriority w:val="39"/>
    <w:unhideWhenUsed/>
    <w:rsid w:val="003B4BB3"/>
    <w:rPr>
      <w:b/>
      <w:bCs/>
    </w:rPr>
  </w:style>
  <w:style w:type="paragraph" w:styleId="Verzeichnis2">
    <w:name w:val="toc 2"/>
    <w:basedOn w:val="Standard"/>
    <w:next w:val="Standard"/>
    <w:autoRedefine/>
    <w:uiPriority w:val="39"/>
    <w:unhideWhenUsed/>
    <w:rsid w:val="003B4BB3"/>
    <w:pPr>
      <w:ind w:left="454"/>
    </w:pPr>
  </w:style>
  <w:style w:type="paragraph" w:styleId="Verzeichnis3">
    <w:name w:val="toc 3"/>
    <w:basedOn w:val="Standard"/>
    <w:next w:val="Standard"/>
    <w:autoRedefine/>
    <w:uiPriority w:val="39"/>
    <w:unhideWhenUsed/>
    <w:rsid w:val="008217E5"/>
    <w:pPr>
      <w:ind w:left="480"/>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customStyle="1" w:styleId="GridTable30">
    <w:name w:val="Grid Table 3"/>
    <w:uiPriority w:val="39"/>
    <w:unhideWhenUsed/>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table" w:styleId="Tabellenraster">
    <w:name w:val="Table Grid"/>
    <w:basedOn w:val="NormaleTabelle"/>
    <w:uiPriority w:val="3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nabsatz">
    <w:name w:val="List Paragraph"/>
    <w:basedOn w:val="Standard"/>
    <w:uiPriority w:val="34"/>
    <w:qFormat/>
    <w:rsid w:val="00033F78"/>
    <w:pPr>
      <w:pBdr>
        <w:top w:val="none" w:sz="0" w:space="0" w:color="auto"/>
        <w:left w:val="none" w:sz="0" w:space="0" w:color="auto"/>
        <w:bottom w:val="none" w:sz="0" w:space="0" w:color="auto"/>
        <w:right w:val="none" w:sz="0" w:space="0" w:color="auto"/>
        <w:between w:val="none" w:sz="0" w:space="0" w:color="auto"/>
      </w:pBdr>
      <w:spacing w:after="160" w:line="259" w:lineRule="auto"/>
      <w:ind w:left="720"/>
      <w:contextualSpacing/>
    </w:pPr>
    <w:rPr>
      <w:rFonts w:cs="Times New Roman"/>
      <w:sz w:val="22"/>
      <w:szCs w:val="22"/>
    </w:rPr>
  </w:style>
  <w:style w:type="character" w:customStyle="1" w:styleId="apple-converted-space">
    <w:name w:val="apple-converted-space"/>
    <w:basedOn w:val="Absatzstandardschriftart"/>
  </w:style>
  <w:style w:type="table" w:customStyle="1" w:styleId="GridTableLight">
    <w:name w:val="Grid Table Light"/>
    <w:basedOn w:val="NormaleTabelle"/>
    <w:uiPriority w:val="40"/>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styleId="Kommentartext">
    <w:name w:val="annotation text"/>
    <w:basedOn w:val="Standard"/>
    <w:link w:val="KommentartextZeichen"/>
    <w:uiPriority w:val="99"/>
    <w:unhideWhenUsed/>
    <w:rPr>
      <w:sz w:val="20"/>
      <w:szCs w:val="20"/>
    </w:rPr>
  </w:style>
  <w:style w:type="character" w:customStyle="1" w:styleId="KommentartextZeichen">
    <w:name w:val="Kommentartext Zeichen"/>
    <w:link w:val="Kommentartext"/>
    <w:uiPriority w:val="99"/>
    <w:rPr>
      <w:sz w:val="20"/>
      <w:szCs w:val="20"/>
    </w:rPr>
  </w:style>
  <w:style w:type="character" w:styleId="Kommentarzeichen">
    <w:name w:val="annotation reference"/>
    <w:uiPriority w:val="99"/>
    <w:semiHidden/>
    <w:unhideWhenUsed/>
    <w:rPr>
      <w:sz w:val="16"/>
      <w:szCs w:val="16"/>
    </w:rPr>
  </w:style>
  <w:style w:type="paragraph" w:styleId="Sprechblasentext">
    <w:name w:val="Balloon Text"/>
    <w:basedOn w:val="Standard"/>
    <w:link w:val="SprechblasentextZeichen"/>
    <w:uiPriority w:val="99"/>
    <w:semiHidden/>
    <w:unhideWhenUsed/>
    <w:rPr>
      <w:rFonts w:ascii="Times New Roman" w:hAnsi="Times New Roman" w:cs="Times New Roman"/>
      <w:sz w:val="18"/>
      <w:szCs w:val="18"/>
    </w:rPr>
  </w:style>
  <w:style w:type="character" w:customStyle="1" w:styleId="SprechblasentextZeichen">
    <w:name w:val="Sprechblasentext Zeichen"/>
    <w:link w:val="Sprechblasentext"/>
    <w:uiPriority w:val="99"/>
    <w:semiHidden/>
    <w:rPr>
      <w:rFonts w:ascii="Times New Roman" w:hAnsi="Times New Roman" w:cs="Times New Roman"/>
      <w:sz w:val="18"/>
      <w:szCs w:val="18"/>
    </w:rPr>
  </w:style>
  <w:style w:type="paragraph" w:styleId="Kommentarthema">
    <w:name w:val="annotation subject"/>
    <w:basedOn w:val="Kommentartext"/>
    <w:next w:val="Kommentartext"/>
    <w:link w:val="KommentarthemaZeichen"/>
    <w:uiPriority w:val="99"/>
    <w:semiHidden/>
    <w:unhideWhenUsed/>
    <w:rsid w:val="00007E37"/>
    <w:rPr>
      <w:b/>
      <w:bCs/>
    </w:rPr>
  </w:style>
  <w:style w:type="character" w:customStyle="1" w:styleId="KommentarthemaZeichen">
    <w:name w:val="Kommentarthema Zeichen"/>
    <w:link w:val="Kommentarthema"/>
    <w:uiPriority w:val="99"/>
    <w:semiHidden/>
    <w:rsid w:val="00007E37"/>
    <w:rPr>
      <w:b/>
      <w:bCs/>
      <w:sz w:val="20"/>
      <w:szCs w:val="20"/>
    </w:rPr>
  </w:style>
  <w:style w:type="paragraph" w:customStyle="1" w:styleId="Tabellenstil1">
    <w:name w:val="Tabellenstil 1"/>
    <w:rsid w:val="00E75FD3"/>
    <w:pPr>
      <w:pBdr>
        <w:top w:val="nil"/>
        <w:left w:val="nil"/>
        <w:bottom w:val="nil"/>
        <w:right w:val="nil"/>
        <w:between w:val="nil"/>
        <w:bar w:val="nil"/>
      </w:pBdr>
    </w:pPr>
    <w:rPr>
      <w:rFonts w:ascii="Helvetica Neue" w:eastAsia="Helvetica Neue" w:hAnsi="Helvetica Neue" w:cs="Helvetica Neue"/>
      <w:b/>
      <w:bCs/>
      <w:color w:val="000000"/>
      <w:bdr w:val="nil"/>
    </w:rPr>
  </w:style>
  <w:style w:type="paragraph" w:styleId="KeinLeerraum">
    <w:name w:val="No Spacing"/>
    <w:uiPriority w:val="1"/>
    <w:qFormat/>
    <w:rsid w:val="002C4A3E"/>
    <w:rPr>
      <w:rFonts w:cs="Times New Roman"/>
      <w:kern w:val="2"/>
      <w:sz w:val="22"/>
      <w:szCs w:val="22"/>
      <w:lang w:eastAsia="en-US"/>
    </w:rPr>
  </w:style>
  <w:style w:type="paragraph" w:styleId="Bearbeitung">
    <w:name w:val="Revision"/>
    <w:hidden/>
    <w:uiPriority w:val="99"/>
    <w:rsid w:val="006571C5"/>
    <w:rPr>
      <w:rFonts w:asciiTheme="minorHAnsi" w:eastAsiaTheme="minorHAnsi" w:hAnsiTheme="minorHAnsi" w:cstheme="minorBidi"/>
      <w:sz w:val="22"/>
      <w:szCs w:val="22"/>
      <w:lang w:eastAsia="en-US"/>
    </w:rPr>
  </w:style>
  <w:style w:type="character" w:customStyle="1" w:styleId="eop">
    <w:name w:val="eop"/>
    <w:basedOn w:val="Absatzstandardschriftart"/>
    <w:rsid w:val="009A77F0"/>
  </w:style>
  <w:style w:type="character" w:customStyle="1" w:styleId="UnresolvedMention">
    <w:name w:val="Unresolved Mention"/>
    <w:basedOn w:val="Absatzstandardschriftart"/>
    <w:uiPriority w:val="99"/>
    <w:semiHidden/>
    <w:unhideWhenUsed/>
    <w:rsid w:val="006571C5"/>
    <w:rPr>
      <w:color w:val="605E5C"/>
      <w:shd w:val="clear" w:color="auto" w:fill="E1DFDD"/>
    </w:rPr>
  </w:style>
  <w:style w:type="character" w:customStyle="1" w:styleId="noext">
    <w:name w:val="noext"/>
    <w:basedOn w:val="Absatzstandardschriftart"/>
    <w:rsid w:val="006571C5"/>
  </w:style>
  <w:style w:type="table" w:customStyle="1" w:styleId="TableNormal">
    <w:name w:val="Table Normal"/>
    <w:rsid w:val="008245C0"/>
    <w:pPr>
      <w:pBdr>
        <w:top w:val="nil"/>
        <w:left w:val="nil"/>
        <w:bottom w:val="nil"/>
        <w:right w:val="nil"/>
        <w:between w:val="nil"/>
        <w:bar w:val="nil"/>
      </w:pBdr>
    </w:pPr>
    <w:rPr>
      <w:rFonts w:ascii="Times New Roman" w:eastAsia="Arial Unicode MS" w:hAnsi="Times New Roman" w:cs="Times New Roman"/>
      <w:bdr w:val="nil"/>
    </w:rPr>
    <w:tblPr>
      <w:tblInd w:w="0" w:type="dxa"/>
      <w:tblCellMar>
        <w:top w:w="0" w:type="dxa"/>
        <w:left w:w="0" w:type="dxa"/>
        <w:bottom w:w="0" w:type="dxa"/>
        <w:right w:w="0" w:type="dxa"/>
      </w:tblCellMar>
    </w:tblPr>
  </w:style>
  <w:style w:type="numbering" w:customStyle="1" w:styleId="Strich">
    <w:name w:val="Strich"/>
    <w:rsid w:val="003C6ED8"/>
    <w:pPr>
      <w:numPr>
        <w:numId w:val="1"/>
      </w:numPr>
    </w:pPr>
  </w:style>
  <w:style w:type="paragraph" w:customStyle="1" w:styleId="berschrift">
    <w:name w:val="Überschrift"/>
    <w:next w:val="Standard"/>
    <w:rsid w:val="008245C0"/>
    <w:pPr>
      <w:keepNext/>
      <w:pBdr>
        <w:top w:val="nil"/>
        <w:left w:val="nil"/>
        <w:bottom w:val="nil"/>
        <w:right w:val="nil"/>
        <w:between w:val="nil"/>
        <w:bar w:val="nil"/>
      </w:pBdr>
      <w:outlineLvl w:val="1"/>
    </w:pPr>
    <w:rPr>
      <w:rFonts w:ascii="Helvetica Neue" w:eastAsia="Arial Unicode MS" w:hAnsi="Helvetica Neue" w:cs="Arial Unicode MS"/>
      <w:b/>
      <w:bCs/>
      <w:color w:val="000000"/>
      <w:sz w:val="32"/>
      <w:szCs w:val="32"/>
      <w:bdr w:val="nil"/>
    </w:rPr>
  </w:style>
  <w:style w:type="paragraph" w:customStyle="1" w:styleId="TabellenstilListeREMI">
    <w:name w:val="Tabellenstil Liste REMI"/>
    <w:autoRedefine/>
    <w:qFormat/>
    <w:rsid w:val="003C6ED8"/>
    <w:pPr>
      <w:keepLines/>
      <w:numPr>
        <w:numId w:val="8"/>
      </w:numPr>
      <w:pBdr>
        <w:top w:val="nil"/>
        <w:left w:val="nil"/>
        <w:bottom w:val="nil"/>
        <w:right w:val="nil"/>
        <w:between w:val="nil"/>
        <w:bar w:val="nil"/>
      </w:pBdr>
      <w:tabs>
        <w:tab w:val="left" w:pos="0"/>
      </w:tabs>
      <w:suppressAutoHyphens/>
      <w:spacing w:after="30"/>
    </w:pPr>
    <w:rPr>
      <w:rFonts w:ascii="Helvetica Neue" w:eastAsia="Helvetica Neue" w:hAnsi="Helvetica Neue" w:cs="Helvetica Neue"/>
      <w:color w:val="000000"/>
      <w:sz w:val="18"/>
      <w:szCs w:val="18"/>
      <w:bdr w:val="nil"/>
    </w:rPr>
  </w:style>
  <w:style w:type="character" w:customStyle="1" w:styleId="Hyperlink0">
    <w:name w:val="Hyperlink.0"/>
    <w:rsid w:val="008245C0"/>
    <w:rPr>
      <w:color w:val="0563C1"/>
      <w:u w:val="single"/>
    </w:rPr>
  </w:style>
  <w:style w:type="paragraph" w:customStyle="1" w:styleId="FormatvorlageREMI">
    <w:name w:val="Formatvorlage REMI"/>
    <w:basedOn w:val="berschrift1"/>
    <w:qFormat/>
    <w:rsid w:val="003C6ED8"/>
    <w:rPr>
      <w:b/>
    </w:rPr>
  </w:style>
  <w:style w:type="character" w:styleId="Seitenzahl">
    <w:name w:val="page number"/>
    <w:basedOn w:val="Absatzstandardschriftart"/>
    <w:uiPriority w:val="99"/>
    <w:semiHidden/>
    <w:unhideWhenUsed/>
    <w:rsid w:val="000B4D21"/>
  </w:style>
  <w:style w:type="character" w:customStyle="1" w:styleId="tabchar">
    <w:name w:val="tabchar"/>
    <w:basedOn w:val="Absatzstandardschriftart"/>
    <w:rsid w:val="001A11CD"/>
  </w:style>
  <w:style w:type="character" w:styleId="GesichteterLink">
    <w:name w:val="FollowedHyperlink"/>
    <w:uiPriority w:val="99"/>
    <w:semiHidden/>
    <w:unhideWhenUsed/>
    <w:rsid w:val="003D73D4"/>
    <w:rPr>
      <w:color w:val="954F72"/>
      <w:u w:val="single"/>
    </w:rPr>
  </w:style>
  <w:style w:type="character" w:customStyle="1" w:styleId="UnresolvedMention0">
    <w:name w:val="Unresolved Mention"/>
    <w:uiPriority w:val="99"/>
    <w:semiHidden/>
    <w:unhideWhenUsed/>
    <w:rsid w:val="003A4FDF"/>
    <w:rPr>
      <w:color w:val="605E5C"/>
      <w:shd w:val="clear" w:color="auto" w:fill="E1DFDD"/>
    </w:rPr>
  </w:style>
  <w:style w:type="paragraph" w:customStyle="1" w:styleId="ListenabsatzRMIstandard">
    <w:name w:val="Listenabsatz RMI standard"/>
    <w:basedOn w:val="Standard"/>
    <w:qFormat/>
    <w:rsid w:val="00D20D3A"/>
    <w:pPr>
      <w:pBdr>
        <w:top w:val="none" w:sz="0" w:space="0" w:color="auto"/>
        <w:left w:val="none" w:sz="0" w:space="0" w:color="auto"/>
        <w:bottom w:val="none" w:sz="0" w:space="0" w:color="auto"/>
        <w:right w:val="none" w:sz="0" w:space="0" w:color="auto"/>
        <w:between w:val="none" w:sz="0" w:space="0" w:color="auto"/>
      </w:pBdr>
      <w:ind w:firstLine="360"/>
    </w:pPr>
    <w:rPr>
      <w:rFonts w:eastAsia="Times New Roman"/>
      <w:szCs w:val="22"/>
      <w:shd w:val="clear" w:color="auto" w:fill="FFFFFF"/>
      <w:lang w:eastAsia="de-DE"/>
    </w:rPr>
  </w:style>
  <w:style w:type="paragraph" w:customStyle="1" w:styleId="berschrift1REMI">
    <w:name w:val="Überschrift 1 REMI"/>
    <w:basedOn w:val="berschrift1"/>
    <w:next w:val="Standard"/>
    <w:autoRedefine/>
    <w:qFormat/>
    <w:rsid w:val="00297336"/>
    <w:pPr>
      <w:numPr>
        <w:numId w:val="9"/>
      </w:numPr>
      <w:tabs>
        <w:tab w:val="left" w:pos="397"/>
        <w:tab w:val="left" w:pos="567"/>
        <w:tab w:val="left" w:pos="1701"/>
      </w:tabs>
      <w:suppressAutoHyphens/>
      <w:spacing w:after="120"/>
      <w:ind w:left="357" w:hanging="357"/>
      <w:textAlignment w:val="baseline"/>
    </w:pPr>
    <w:rPr>
      <w:sz w:val="44"/>
      <w:szCs w:val="44"/>
    </w:rPr>
  </w:style>
  <w:style w:type="paragraph" w:customStyle="1" w:styleId="FlietextREMI">
    <w:name w:val="Fließtext REMI"/>
    <w:basedOn w:val="Standard"/>
    <w:link w:val="FlietextREMIZeichen"/>
    <w:qFormat/>
    <w:rsid w:val="00DF0772"/>
    <w:pPr>
      <w:tabs>
        <w:tab w:val="left" w:pos="284"/>
        <w:tab w:val="left" w:pos="851"/>
      </w:tabs>
    </w:pPr>
    <w:rPr>
      <w:rFonts w:eastAsia="Arial"/>
      <w:color w:val="000000"/>
    </w:rPr>
  </w:style>
  <w:style w:type="character" w:customStyle="1" w:styleId="FlietextfettREMI">
    <w:name w:val="Fließtext fett REMI"/>
    <w:uiPriority w:val="1"/>
    <w:qFormat/>
    <w:rsid w:val="00171C07"/>
    <w:rPr>
      <w:rFonts w:ascii="Calibri" w:hAnsi="Calibri"/>
      <w:b/>
      <w:bCs/>
      <w:i w:val="0"/>
      <w:sz w:val="24"/>
    </w:rPr>
  </w:style>
  <w:style w:type="paragraph" w:customStyle="1" w:styleId="NumerierungFlietextREMI">
    <w:name w:val="Numerierung Fließtext REMI"/>
    <w:basedOn w:val="FlietextREMI"/>
    <w:link w:val="NumerierungFlietextREMIZeichen"/>
    <w:qFormat/>
    <w:rsid w:val="003C6ED8"/>
    <w:pPr>
      <w:numPr>
        <w:numId w:val="2"/>
      </w:numPr>
      <w:tabs>
        <w:tab w:val="left" w:pos="0"/>
      </w:tabs>
      <w:spacing w:before="120" w:after="120"/>
    </w:pPr>
  </w:style>
  <w:style w:type="character" w:customStyle="1" w:styleId="FlietextREMIZeichen">
    <w:name w:val="Fließtext REMI Zeichen"/>
    <w:link w:val="FlietextREMI"/>
    <w:rsid w:val="00DF0772"/>
    <w:rPr>
      <w:rFonts w:eastAsia="Arial"/>
      <w:color w:val="000000"/>
      <w:sz w:val="24"/>
      <w:szCs w:val="24"/>
      <w:lang w:eastAsia="en-US"/>
    </w:rPr>
  </w:style>
  <w:style w:type="character" w:customStyle="1" w:styleId="NumerierungFlietextREMIZeichen">
    <w:name w:val="Numerierung Fließtext REMI Zeichen"/>
    <w:basedOn w:val="FlietextREMIZeichen"/>
    <w:link w:val="NumerierungFlietextREMI"/>
    <w:rsid w:val="003C6ED8"/>
    <w:rPr>
      <w:rFonts w:eastAsia="Arial"/>
      <w:color w:val="000000"/>
      <w:sz w:val="24"/>
      <w:szCs w:val="24"/>
      <w:lang w:eastAsia="en-US"/>
    </w:rPr>
  </w:style>
  <w:style w:type="paragraph" w:customStyle="1" w:styleId="ZwischenheadlineREMI">
    <w:name w:val="Zwischenheadline REMI"/>
    <w:basedOn w:val="Standard"/>
    <w:link w:val="ZwischenheadlineREMIZeichen"/>
    <w:qFormat/>
    <w:rsid w:val="00DF0772"/>
    <w:pPr>
      <w:pBdr>
        <w:top w:val="none" w:sz="0" w:space="0" w:color="auto"/>
        <w:left w:val="none" w:sz="0" w:space="0" w:color="auto"/>
        <w:bottom w:val="none" w:sz="0" w:space="0" w:color="auto"/>
        <w:right w:val="none" w:sz="0" w:space="0" w:color="auto"/>
        <w:between w:val="none" w:sz="0" w:space="0" w:color="auto"/>
      </w:pBdr>
      <w:spacing w:after="60"/>
    </w:pPr>
    <w:rPr>
      <w:rFonts w:cs="Times New Roman"/>
      <w:b/>
      <w:bCs/>
      <w:color w:val="000000"/>
    </w:rPr>
  </w:style>
  <w:style w:type="character" w:customStyle="1" w:styleId="ZwischenheadlineREMIZeichen">
    <w:name w:val="Zwischenheadline REMI Zeichen"/>
    <w:link w:val="ZwischenheadlineREMI"/>
    <w:rsid w:val="00FF128D"/>
    <w:rPr>
      <w:rFonts w:ascii="Calibri" w:eastAsia="Calibri" w:hAnsi="Calibri" w:cs="Times New Roman"/>
      <w:b/>
      <w:bCs/>
      <w:color w:val="000000"/>
      <w:sz w:val="24"/>
      <w:szCs w:val="24"/>
      <w:lang w:eastAsia="en-US"/>
    </w:rPr>
  </w:style>
  <w:style w:type="character" w:customStyle="1" w:styleId="FlietextkursivREMI">
    <w:name w:val="Fließtext kursiv REMI"/>
    <w:uiPriority w:val="1"/>
    <w:qFormat/>
    <w:rsid w:val="000C1797"/>
    <w:rPr>
      <w:rFonts w:eastAsia="Arial"/>
      <w:i/>
      <w:color w:val="000000"/>
      <w:sz w:val="24"/>
      <w:szCs w:val="24"/>
      <w:lang w:eastAsia="en-US"/>
    </w:rPr>
  </w:style>
  <w:style w:type="character" w:customStyle="1" w:styleId="cita">
    <w:name w:val="cita"/>
    <w:basedOn w:val="Absatzstandardschriftart"/>
    <w:rsid w:val="006571C5"/>
  </w:style>
  <w:style w:type="paragraph" w:customStyle="1" w:styleId="Formatvorlage1">
    <w:name w:val="Formatvorlage1"/>
    <w:basedOn w:val="TabellenstilListeREMI"/>
    <w:qFormat/>
    <w:rsid w:val="003C6ED8"/>
    <w:pPr>
      <w:ind w:left="924"/>
    </w:pPr>
  </w:style>
  <w:style w:type="paragraph" w:customStyle="1" w:styleId="TabellenstilListeEbene2">
    <w:name w:val="Tabellenstil Liste Ebene 2"/>
    <w:basedOn w:val="TabellenstilListeREMI"/>
    <w:qFormat/>
    <w:rsid w:val="003C6ED8"/>
    <w:pPr>
      <w:numPr>
        <w:numId w:val="4"/>
      </w:numPr>
    </w:pPr>
  </w:style>
  <w:style w:type="paragraph" w:customStyle="1" w:styleId="Formatvorlage2">
    <w:name w:val="Formatvorlage2"/>
    <w:qFormat/>
    <w:rsid w:val="003C6ED8"/>
    <w:pPr>
      <w:numPr>
        <w:numId w:val="5"/>
      </w:numPr>
      <w:tabs>
        <w:tab w:val="left" w:pos="284"/>
      </w:tabs>
    </w:pPr>
    <w:rPr>
      <w:rFonts w:ascii="Helvetica Neue" w:eastAsia="Helvetica Neue" w:hAnsi="Helvetica Neue" w:cs="Helvetica Neue"/>
      <w:color w:val="000000"/>
      <w:sz w:val="18"/>
      <w:bdr w:val="nil"/>
    </w:rPr>
  </w:style>
  <w:style w:type="numbering" w:customStyle="1" w:styleId="ListeREMIEbene2">
    <w:name w:val="Liste REMI Ebene 2"/>
    <w:basedOn w:val="KeineListe"/>
    <w:uiPriority w:val="99"/>
    <w:rsid w:val="003C6ED8"/>
    <w:pPr>
      <w:numPr>
        <w:numId w:val="6"/>
      </w:numPr>
    </w:pPr>
  </w:style>
  <w:style w:type="paragraph" w:customStyle="1" w:styleId="ListenabsatzregularREMI">
    <w:name w:val="Listenabsatz regular REMI"/>
    <w:basedOn w:val="Standard"/>
    <w:qFormat/>
    <w:rsid w:val="00DF0772"/>
    <w:pPr>
      <w:numPr>
        <w:numId w:val="3"/>
      </w:numPr>
      <w:pBdr>
        <w:top w:val="none" w:sz="0" w:space="0" w:color="auto"/>
        <w:left w:val="none" w:sz="0" w:space="0" w:color="auto"/>
        <w:bottom w:val="none" w:sz="0" w:space="0" w:color="auto"/>
        <w:right w:val="none" w:sz="0" w:space="0" w:color="auto"/>
        <w:between w:val="none" w:sz="0" w:space="0" w:color="auto"/>
      </w:pBdr>
      <w:ind w:left="425" w:hanging="425"/>
    </w:pPr>
    <w:rPr>
      <w:rFonts w:cs="Times New Roman"/>
      <w:color w:val="000000"/>
      <w:sz w:val="22"/>
    </w:rPr>
  </w:style>
  <w:style w:type="paragraph" w:customStyle="1" w:styleId="Formatvorlage3">
    <w:name w:val="Formatvorlage3"/>
    <w:basedOn w:val="TabellenstilListeREMI"/>
    <w:autoRedefine/>
    <w:qFormat/>
    <w:rsid w:val="003C6ED8"/>
    <w:pPr>
      <w:numPr>
        <w:numId w:val="7"/>
      </w:numPr>
    </w:pPr>
  </w:style>
  <w:style w:type="character" w:customStyle="1" w:styleId="hgkelc">
    <w:name w:val="hgkelc"/>
    <w:basedOn w:val="Absatzstandardschriftart"/>
    <w:rsid w:val="006571C5"/>
  </w:style>
  <w:style w:type="character" w:customStyle="1" w:styleId="ListensatzkursivREMI">
    <w:name w:val="Listensatz kursiv REMI"/>
    <w:uiPriority w:val="1"/>
    <w:qFormat/>
    <w:rsid w:val="00AB5024"/>
    <w:rPr>
      <w:i/>
      <w:color w:val="000000"/>
    </w:rPr>
  </w:style>
  <w:style w:type="paragraph" w:styleId="StandardWeb">
    <w:name w:val="Normal (Web)"/>
    <w:basedOn w:val="Standard"/>
    <w:uiPriority w:val="99"/>
    <w:unhideWhenUsed/>
    <w:rsid w:val="006571C5"/>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lang w:eastAsia="de-DE"/>
    </w:rPr>
  </w:style>
  <w:style w:type="table" w:customStyle="1" w:styleId="GridTable1Light0">
    <w:name w:val="Grid Table 1 Light"/>
    <w:basedOn w:val="NormaleTabelle"/>
    <w:uiPriority w:val="46"/>
    <w:rsid w:val="006571C5"/>
    <w:rPr>
      <w:rFonts w:asciiTheme="minorHAnsi" w:eastAsiaTheme="minorHAnsi" w:hAnsiTheme="minorHAnsi" w:cstheme="minorBidi"/>
      <w:sz w:val="24"/>
      <w:szCs w:val="24"/>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erausstellen">
    <w:name w:val="Emphasis"/>
    <w:basedOn w:val="Absatzstandardschriftart"/>
    <w:uiPriority w:val="20"/>
    <w:qFormat/>
    <w:rsid w:val="006571C5"/>
    <w:rPr>
      <w:i/>
      <w:iCs/>
    </w:rPr>
  </w:style>
  <w:style w:type="character" w:styleId="Betont">
    <w:name w:val="Strong"/>
    <w:basedOn w:val="Absatzstandardschriftart"/>
    <w:uiPriority w:val="22"/>
    <w:qFormat/>
    <w:rsid w:val="006571C5"/>
    <w:rPr>
      <w:b/>
      <w:bCs/>
    </w:rPr>
  </w:style>
  <w:style w:type="character" w:customStyle="1" w:styleId="a-size-extra-large">
    <w:name w:val="a-size-extra-large"/>
    <w:basedOn w:val="Absatzstandardschriftart"/>
    <w:rsid w:val="006571C5"/>
  </w:style>
  <w:style w:type="paragraph" w:customStyle="1" w:styleId="Default">
    <w:name w:val="Default"/>
    <w:rsid w:val="006571C5"/>
    <w:pPr>
      <w:autoSpaceDE w:val="0"/>
      <w:autoSpaceDN w:val="0"/>
      <w:adjustRightInd w:val="0"/>
    </w:pPr>
    <w:rPr>
      <w:rFonts w:eastAsiaTheme="minorHAnsi"/>
      <w:color w:val="000000"/>
      <w:sz w:val="24"/>
      <w:szCs w:val="24"/>
      <w:lang w:eastAsia="en-US"/>
    </w:rPr>
  </w:style>
  <w:style w:type="paragraph" w:styleId="Inhaltsverzeichnisberschrift">
    <w:name w:val="TOC Heading"/>
    <w:basedOn w:val="berschrift1"/>
    <w:next w:val="Standard"/>
    <w:uiPriority w:val="39"/>
    <w:unhideWhenUsed/>
    <w:qFormat/>
    <w:rsid w:val="006571C5"/>
    <w:pPr>
      <w:numPr>
        <w:numId w:val="0"/>
      </w:numPr>
      <w:spacing w:after="0" w:line="276" w:lineRule="auto"/>
      <w:outlineLvl w:val="9"/>
    </w:pPr>
    <w:rPr>
      <w:rFonts w:asciiTheme="majorHAnsi" w:eastAsiaTheme="majorEastAsia" w:hAnsiTheme="majorHAnsi" w:cstheme="majorBidi"/>
      <w:b/>
      <w:bCs/>
      <w:color w:val="0F4761" w:themeColor="accent1" w:themeShade="BF"/>
      <w:szCs w:val="28"/>
      <w:lang w:eastAsia="de-DE"/>
    </w:rPr>
  </w:style>
  <w:style w:type="character" w:customStyle="1" w:styleId="label">
    <w:name w:val="label"/>
    <w:basedOn w:val="Absatzstandardschriftart"/>
    <w:rsid w:val="006571C5"/>
  </w:style>
  <w:style w:type="character" w:customStyle="1" w:styleId="review-count">
    <w:name w:val="review-count"/>
    <w:basedOn w:val="Absatzstandardschriftart"/>
    <w:rsid w:val="006571C5"/>
  </w:style>
  <w:style w:type="character" w:customStyle="1" w:styleId="value">
    <w:name w:val="value"/>
    <w:basedOn w:val="Absatzstandardschriftart"/>
    <w:rsid w:val="006571C5"/>
  </w:style>
  <w:style w:type="character" w:customStyle="1" w:styleId="base">
    <w:name w:val="base"/>
    <w:basedOn w:val="Absatzstandardschriftart"/>
    <w:rsid w:val="006571C5"/>
  </w:style>
  <w:style w:type="paragraph" w:customStyle="1" w:styleId="Autor">
    <w:name w:val="Autor"/>
    <w:basedOn w:val="berschrift2"/>
    <w:qFormat/>
    <w:rsid w:val="006571C5"/>
    <w:pPr>
      <w:suppressAutoHyphens/>
      <w:spacing w:before="960" w:after="0" w:line="240" w:lineRule="auto"/>
      <w:ind w:left="737" w:hanging="737"/>
      <w:jc w:val="left"/>
    </w:pPr>
    <w:rPr>
      <w:rFonts w:eastAsia="Times New Roman"/>
      <w:b w:val="0"/>
      <w:bCs w:val="0"/>
      <w:i/>
      <w:iCs/>
      <w:sz w:val="24"/>
      <w:szCs w:val="25"/>
      <w:lang w:eastAsia="de-DE"/>
    </w:rPr>
  </w:style>
  <w:style w:type="paragraph" w:styleId="Beschriftung">
    <w:name w:val="caption"/>
    <w:basedOn w:val="Standard"/>
    <w:next w:val="Standard"/>
    <w:uiPriority w:val="35"/>
    <w:unhideWhenUsed/>
    <w:qFormat/>
    <w:rsid w:val="006571C5"/>
    <w:pPr>
      <w:pBdr>
        <w:top w:val="none" w:sz="0" w:space="0" w:color="auto"/>
        <w:left w:val="none" w:sz="0" w:space="0" w:color="auto"/>
        <w:bottom w:val="none" w:sz="0" w:space="0" w:color="auto"/>
        <w:right w:val="none" w:sz="0" w:space="0" w:color="auto"/>
        <w:between w:val="none" w:sz="0" w:space="0" w:color="auto"/>
      </w:pBdr>
      <w:spacing w:after="200"/>
    </w:pPr>
    <w:rPr>
      <w:rFonts w:asciiTheme="minorHAnsi" w:eastAsiaTheme="minorHAnsi" w:hAnsiTheme="minorHAnsi" w:cstheme="minorBidi"/>
      <w:b/>
      <w:bCs/>
      <w:color w:val="156082" w:themeColor="accent1"/>
      <w:sz w:val="18"/>
      <w:szCs w:val="18"/>
    </w:rPr>
  </w:style>
  <w:style w:type="table" w:styleId="HelleListe-Akzent3">
    <w:name w:val="Light List Accent 3"/>
    <w:basedOn w:val="NormaleTabelle"/>
    <w:uiPriority w:val="61"/>
    <w:rsid w:val="006571C5"/>
    <w:rPr>
      <w:rFonts w:asciiTheme="minorHAnsi" w:eastAsiaTheme="minorHAnsi" w:hAnsiTheme="minorHAnsi" w:cstheme="minorBidi"/>
      <w:sz w:val="24"/>
      <w:szCs w:val="24"/>
      <w:lang w:eastAsia="en-US"/>
    </w:rPr>
    <w:tblPr>
      <w:tblStyleRowBandSize w:val="1"/>
      <w:tblStyleColBandSize w:val="1"/>
      <w:tblInd w:w="0" w:type="dxa"/>
      <w:tblBorders>
        <w:top w:val="single" w:sz="8" w:space="0" w:color="196B24" w:themeColor="accent3"/>
        <w:left w:val="single" w:sz="8" w:space="0" w:color="196B24" w:themeColor="accent3"/>
        <w:bottom w:val="single" w:sz="8" w:space="0" w:color="196B24" w:themeColor="accent3"/>
        <w:right w:val="single" w:sz="8" w:space="0" w:color="196B24"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196B24" w:themeFill="accent3"/>
      </w:tcPr>
    </w:tblStylePr>
    <w:tblStylePr w:type="lastRow">
      <w:pPr>
        <w:spacing w:before="0" w:after="0" w:line="240" w:lineRule="auto"/>
      </w:pPr>
      <w:rPr>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tcBorders>
      </w:tcPr>
    </w:tblStylePr>
    <w:tblStylePr w:type="firstCol">
      <w:rPr>
        <w:b/>
        <w:bCs/>
      </w:rPr>
    </w:tblStylePr>
    <w:tblStylePr w:type="lastCol">
      <w:rPr>
        <w:b/>
        <w:bCs/>
      </w:r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style>
  <w:style w:type="table" w:styleId="HelleSchattierung">
    <w:name w:val="Light Shading"/>
    <w:basedOn w:val="NormaleTabelle"/>
    <w:uiPriority w:val="60"/>
    <w:rsid w:val="006571C5"/>
    <w:rPr>
      <w:rFonts w:asciiTheme="minorHAnsi" w:eastAsiaTheme="minorHAnsi" w:hAnsiTheme="minorHAnsi" w:cstheme="minorBidi"/>
      <w:color w:val="000000" w:themeColor="text1" w:themeShade="BF"/>
      <w:sz w:val="24"/>
      <w:szCs w:val="24"/>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6571C5"/>
    <w:rPr>
      <w:rFonts w:asciiTheme="minorHAnsi" w:eastAsiaTheme="minorEastAsia" w:hAnsiTheme="minorHAnsi" w:cstheme="minorBidi"/>
      <w:color w:val="0F4761" w:themeColor="accent1" w:themeShade="BF"/>
      <w:sz w:val="22"/>
      <w:szCs w:val="22"/>
    </w:rPr>
    <w:tblPr>
      <w:tblStyleRowBandSize w:val="1"/>
      <w:tblStyleColBandSize w:val="1"/>
      <w:tblInd w:w="0" w:type="dxa"/>
      <w:tblBorders>
        <w:top w:val="single" w:sz="8" w:space="0" w:color="156082" w:themeColor="accent1"/>
        <w:bottom w:val="single" w:sz="8" w:space="0" w:color="156082"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HellesRaster">
    <w:name w:val="Light Grid"/>
    <w:basedOn w:val="NormaleTabelle"/>
    <w:uiPriority w:val="62"/>
    <w:rsid w:val="006571C5"/>
    <w:rPr>
      <w:rFonts w:asciiTheme="minorHAnsi" w:eastAsiaTheme="minorHAnsi" w:hAnsiTheme="minorHAnsi" w:cstheme="minorBidi"/>
      <w:sz w:val="24"/>
      <w:szCs w:val="24"/>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3">
    <w:name w:val="Light Grid Accent 3"/>
    <w:basedOn w:val="NormaleTabelle"/>
    <w:uiPriority w:val="62"/>
    <w:rsid w:val="006571C5"/>
    <w:rPr>
      <w:rFonts w:asciiTheme="minorHAnsi" w:eastAsiaTheme="minorHAnsi" w:hAnsiTheme="minorHAnsi" w:cstheme="minorBidi"/>
      <w:sz w:val="24"/>
      <w:szCs w:val="24"/>
      <w:lang w:eastAsia="en-US"/>
    </w:rPr>
    <w:tblPr>
      <w:tblStyleRowBandSize w:val="1"/>
      <w:tblStyleColBandSize w:val="1"/>
      <w:tblInd w:w="0" w:type="dxa"/>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18" w:space="0" w:color="196B24" w:themeColor="accent3"/>
          <w:right w:val="single" w:sz="8" w:space="0" w:color="196B24" w:themeColor="accent3"/>
          <w:insideH w:val="nil"/>
          <w:insideV w:val="single" w:sz="8" w:space="0" w:color="196B2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insideH w:val="nil"/>
          <w:insideV w:val="single" w:sz="8" w:space="0" w:color="196B2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shd w:val="clear" w:color="auto" w:fill="B3EDBA" w:themeFill="accent3" w:themeFillTint="3F"/>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shd w:val="clear" w:color="auto" w:fill="B3EDBA" w:themeFill="accent3" w:themeFillTint="3F"/>
      </w:tcPr>
    </w:tblStylePr>
    <w:tblStylePr w:type="band2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tcPr>
    </w:tblStylePr>
  </w:style>
  <w:style w:type="paragraph" w:customStyle="1" w:styleId="LDStandard">
    <w:name w:val="LD Standard"/>
    <w:basedOn w:val="Standard"/>
    <w:next w:val="LDErstzeileneinzug"/>
    <w:link w:val="LDStandardZeichen"/>
    <w:qFormat/>
    <w:rsid w:val="006571C5"/>
    <w:pPr>
      <w:pBdr>
        <w:top w:val="none" w:sz="0" w:space="0" w:color="auto"/>
        <w:left w:val="none" w:sz="0" w:space="0" w:color="auto"/>
        <w:bottom w:val="none" w:sz="0" w:space="0" w:color="auto"/>
        <w:right w:val="none" w:sz="0" w:space="0" w:color="auto"/>
        <w:between w:val="none" w:sz="0" w:space="0" w:color="auto"/>
      </w:pBdr>
      <w:spacing w:before="120"/>
      <w:jc w:val="both"/>
    </w:pPr>
    <w:rPr>
      <w:rFonts w:asciiTheme="minorHAnsi" w:eastAsiaTheme="minorHAnsi" w:hAnsiTheme="minorHAnsi" w:cstheme="minorBidi"/>
      <w:sz w:val="22"/>
      <w:szCs w:val="22"/>
    </w:rPr>
  </w:style>
  <w:style w:type="character" w:customStyle="1" w:styleId="LDStandardZeichen">
    <w:name w:val="LD Standard Zeichen"/>
    <w:basedOn w:val="Absatzstandardschriftart"/>
    <w:link w:val="LDStandard"/>
    <w:rsid w:val="006571C5"/>
    <w:rPr>
      <w:rFonts w:asciiTheme="minorHAnsi" w:eastAsiaTheme="minorHAnsi" w:hAnsiTheme="minorHAnsi" w:cstheme="minorBidi"/>
      <w:sz w:val="22"/>
      <w:szCs w:val="22"/>
      <w:lang w:eastAsia="en-US"/>
    </w:rPr>
  </w:style>
  <w:style w:type="paragraph" w:customStyle="1" w:styleId="LDAbstract">
    <w:name w:val="LD Abstract"/>
    <w:basedOn w:val="LDStandard"/>
    <w:next w:val="LDStandard"/>
    <w:qFormat/>
    <w:rsid w:val="006571C5"/>
    <w:pPr>
      <w:spacing w:before="360"/>
    </w:pPr>
    <w:rPr>
      <w:i/>
      <w:sz w:val="20"/>
      <w:szCs w:val="20"/>
    </w:rPr>
  </w:style>
  <w:style w:type="paragraph" w:customStyle="1" w:styleId="LDAutorin">
    <w:name w:val="LD Autorin"/>
    <w:qFormat/>
    <w:rsid w:val="006571C5"/>
    <w:pPr>
      <w:spacing w:before="720"/>
    </w:pPr>
    <w:rPr>
      <w:rFonts w:eastAsia="Times New Roman" w:cs="Times New Roman"/>
      <w:i/>
      <w:iCs/>
      <w:color w:val="000000"/>
      <w:sz w:val="24"/>
      <w:szCs w:val="25"/>
    </w:rPr>
  </w:style>
  <w:style w:type="paragraph" w:customStyle="1" w:styleId="LDBeschriftung">
    <w:name w:val="LD Beschriftung"/>
    <w:basedOn w:val="Beschriftung"/>
    <w:next w:val="LDStandard"/>
    <w:qFormat/>
    <w:rsid w:val="006571C5"/>
    <w:pPr>
      <w:spacing w:after="120"/>
    </w:pPr>
    <w:rPr>
      <w:color w:val="auto"/>
      <w:sz w:val="20"/>
      <w:szCs w:val="20"/>
    </w:rPr>
  </w:style>
  <w:style w:type="paragraph" w:customStyle="1" w:styleId="LDErstzeileneinzug">
    <w:name w:val="LD Erstzeileneinzug"/>
    <w:basedOn w:val="LDStandard"/>
    <w:qFormat/>
    <w:rsid w:val="006571C5"/>
    <w:pPr>
      <w:spacing w:before="0"/>
      <w:ind w:firstLine="340"/>
    </w:pPr>
  </w:style>
  <w:style w:type="paragraph" w:customStyle="1" w:styleId="LDFunotentext">
    <w:name w:val="LD Fußnotentext"/>
    <w:basedOn w:val="LDStandard"/>
    <w:link w:val="LDFunotentextZeichen"/>
    <w:qFormat/>
    <w:rsid w:val="006571C5"/>
  </w:style>
  <w:style w:type="character" w:customStyle="1" w:styleId="LDFunotentextZeichen">
    <w:name w:val="LD Fußnotentext Zeichen"/>
    <w:basedOn w:val="LDStandardZeichen"/>
    <w:link w:val="LDFunotentext"/>
    <w:rsid w:val="006571C5"/>
    <w:rPr>
      <w:rFonts w:asciiTheme="minorHAnsi" w:eastAsiaTheme="minorHAnsi" w:hAnsiTheme="minorHAnsi" w:cstheme="minorBidi"/>
      <w:sz w:val="22"/>
      <w:szCs w:val="22"/>
      <w:lang w:eastAsia="en-US"/>
    </w:rPr>
  </w:style>
  <w:style w:type="paragraph" w:customStyle="1" w:styleId="LDListeohneNummerierung">
    <w:name w:val="LD Liste (ohne Nummerierung)"/>
    <w:basedOn w:val="LDStandard"/>
    <w:qFormat/>
    <w:rsid w:val="006571C5"/>
    <w:pPr>
      <w:numPr>
        <w:numId w:val="12"/>
      </w:numPr>
      <w:tabs>
        <w:tab w:val="num" w:pos="360"/>
      </w:tabs>
      <w:ind w:left="0" w:firstLine="0"/>
      <w:jc w:val="left"/>
    </w:pPr>
  </w:style>
  <w:style w:type="paragraph" w:customStyle="1" w:styleId="LDListenummerier">
    <w:name w:val="LD Liste (nummerier)"/>
    <w:basedOn w:val="LDListeohneNummerierung"/>
    <w:qFormat/>
    <w:rsid w:val="006571C5"/>
    <w:pPr>
      <w:numPr>
        <w:numId w:val="13"/>
      </w:numPr>
      <w:tabs>
        <w:tab w:val="num" w:pos="360"/>
      </w:tabs>
      <w:ind w:left="785"/>
    </w:pPr>
  </w:style>
  <w:style w:type="paragraph" w:customStyle="1" w:styleId="LDLiteratur">
    <w:name w:val="LD Literatur"/>
    <w:basedOn w:val="LDStandard"/>
    <w:qFormat/>
    <w:rsid w:val="006571C5"/>
    <w:pPr>
      <w:autoSpaceDE w:val="0"/>
      <w:autoSpaceDN w:val="0"/>
      <w:adjustRightInd w:val="0"/>
      <w:spacing w:before="60"/>
      <w:ind w:left="340" w:hanging="340"/>
      <w:jc w:val="left"/>
    </w:pPr>
    <w:rPr>
      <w:rFonts w:ascii="Calibri" w:hAnsi="Calibri"/>
      <w:sz w:val="20"/>
      <w:szCs w:val="20"/>
    </w:rPr>
  </w:style>
  <w:style w:type="paragraph" w:customStyle="1" w:styleId="LDLiteraturverzeichnis">
    <w:name w:val="LD Literaturverzeichnis"/>
    <w:basedOn w:val="Standard"/>
    <w:qFormat/>
    <w:rsid w:val="006571C5"/>
    <w:pPr>
      <w:pBdr>
        <w:top w:val="none" w:sz="0" w:space="0" w:color="auto"/>
        <w:left w:val="none" w:sz="0" w:space="0" w:color="auto"/>
        <w:bottom w:val="none" w:sz="0" w:space="0" w:color="auto"/>
        <w:right w:val="none" w:sz="0" w:space="0" w:color="auto"/>
        <w:between w:val="none" w:sz="0" w:space="0" w:color="auto"/>
      </w:pBdr>
      <w:spacing w:before="360" w:after="120"/>
    </w:pPr>
    <w:rPr>
      <w:rFonts w:asciiTheme="minorHAnsi" w:eastAsiaTheme="minorHAnsi" w:hAnsiTheme="minorHAnsi" w:cstheme="minorBidi"/>
      <w:b/>
      <w:sz w:val="22"/>
      <w:szCs w:val="22"/>
    </w:rPr>
  </w:style>
  <w:style w:type="paragraph" w:customStyle="1" w:styleId="LDTitel">
    <w:name w:val="LD Titel"/>
    <w:basedOn w:val="LDStandard"/>
    <w:next w:val="LDStandard"/>
    <w:qFormat/>
    <w:rsid w:val="006571C5"/>
    <w:pPr>
      <w:spacing w:before="480"/>
      <w:jc w:val="left"/>
    </w:pPr>
    <w:rPr>
      <w:b/>
      <w:sz w:val="32"/>
      <w:szCs w:val="32"/>
    </w:rPr>
  </w:style>
  <w:style w:type="paragraph" w:customStyle="1" w:styleId="LDberschrift1">
    <w:name w:val="LD Überschrift 1"/>
    <w:basedOn w:val="berschrift1"/>
    <w:next w:val="LDStandard"/>
    <w:link w:val="LDberschrift1Zchn"/>
    <w:qFormat/>
    <w:rsid w:val="006571C5"/>
    <w:pPr>
      <w:numPr>
        <w:numId w:val="0"/>
      </w:numPr>
      <w:spacing w:before="360" w:after="0"/>
      <w:ind w:left="431" w:hanging="431"/>
    </w:pPr>
    <w:rPr>
      <w:rFonts w:asciiTheme="majorHAnsi" w:eastAsiaTheme="majorEastAsia" w:hAnsiTheme="majorHAnsi" w:cstheme="majorBidi"/>
      <w:b/>
      <w:color w:val="0F4761" w:themeColor="accent1" w:themeShade="BF"/>
    </w:rPr>
  </w:style>
  <w:style w:type="character" w:customStyle="1" w:styleId="LDberschrift1Zchn">
    <w:name w:val="LD Überschrift 1 Zchn"/>
    <w:basedOn w:val="berschrift1Zeichen"/>
    <w:link w:val="LDberschrift1"/>
    <w:rsid w:val="006571C5"/>
    <w:rPr>
      <w:rFonts w:asciiTheme="majorHAnsi" w:eastAsiaTheme="majorEastAsia" w:hAnsiTheme="majorHAnsi" w:cstheme="majorBidi"/>
      <w:b/>
      <w:color w:val="0F4761" w:themeColor="accent1" w:themeShade="BF"/>
      <w:sz w:val="28"/>
      <w:szCs w:val="32"/>
      <w:lang w:eastAsia="en-US"/>
    </w:rPr>
  </w:style>
  <w:style w:type="paragraph" w:customStyle="1" w:styleId="LDberschrift2">
    <w:name w:val="LD Überschrift 2"/>
    <w:basedOn w:val="berschrift2"/>
    <w:next w:val="LDStandard"/>
    <w:link w:val="LDberschrift2Zchn"/>
    <w:qFormat/>
    <w:rsid w:val="006571C5"/>
    <w:pPr>
      <w:numPr>
        <w:ilvl w:val="1"/>
      </w:numPr>
      <w:tabs>
        <w:tab w:val="num" w:pos="360"/>
      </w:tabs>
      <w:spacing w:before="240" w:after="0" w:line="240" w:lineRule="auto"/>
      <w:ind w:left="578" w:hanging="578"/>
      <w:jc w:val="left"/>
    </w:pPr>
    <w:rPr>
      <w:rFonts w:asciiTheme="majorHAnsi" w:eastAsiaTheme="majorEastAsia" w:hAnsiTheme="majorHAnsi" w:cstheme="majorBidi"/>
      <w:bCs w:val="0"/>
      <w:color w:val="0F4761" w:themeColor="accent1" w:themeShade="BF"/>
      <w:sz w:val="26"/>
      <w:szCs w:val="26"/>
    </w:rPr>
  </w:style>
  <w:style w:type="character" w:customStyle="1" w:styleId="LDberschrift2Zchn">
    <w:name w:val="LD Überschrift 2 Zchn"/>
    <w:basedOn w:val="berschrift2Zeichen"/>
    <w:link w:val="LDberschrift2"/>
    <w:rsid w:val="006571C5"/>
    <w:rPr>
      <w:rFonts w:asciiTheme="majorHAnsi" w:eastAsiaTheme="majorEastAsia" w:hAnsiTheme="majorHAnsi" w:cstheme="majorBidi"/>
      <w:b/>
      <w:bCs w:val="0"/>
      <w:color w:val="0F4761" w:themeColor="accent1" w:themeShade="BF"/>
      <w:sz w:val="26"/>
      <w:szCs w:val="26"/>
      <w:lang w:eastAsia="en-US"/>
    </w:rPr>
  </w:style>
  <w:style w:type="paragraph" w:customStyle="1" w:styleId="LDberschrift3">
    <w:name w:val="LD Überschrift 3"/>
    <w:basedOn w:val="berschrift3"/>
    <w:next w:val="LDStandard"/>
    <w:link w:val="LDberschrift3Zchn"/>
    <w:qFormat/>
    <w:rsid w:val="006571C5"/>
    <w:pPr>
      <w:numPr>
        <w:numId w:val="0"/>
      </w:numPr>
      <w:pBdr>
        <w:top w:val="none" w:sz="0" w:space="0" w:color="auto"/>
        <w:left w:val="none" w:sz="0" w:space="0" w:color="auto"/>
        <w:bottom w:val="none" w:sz="0" w:space="0" w:color="auto"/>
        <w:right w:val="none" w:sz="0" w:space="0" w:color="auto"/>
        <w:between w:val="none" w:sz="0" w:space="0" w:color="auto"/>
      </w:pBdr>
      <w:spacing w:before="120" w:after="0"/>
      <w:ind w:left="720" w:hanging="720"/>
    </w:pPr>
    <w:rPr>
      <w:rFonts w:asciiTheme="majorHAnsi" w:eastAsiaTheme="majorEastAsia" w:hAnsiTheme="majorHAnsi" w:cstheme="majorBidi"/>
      <w:b w:val="0"/>
      <w:i w:val="0"/>
      <w:color w:val="0A2F40" w:themeColor="accent1" w:themeShade="7F"/>
      <w:sz w:val="24"/>
      <w:szCs w:val="24"/>
      <w:lang w:eastAsia="en-US"/>
    </w:rPr>
  </w:style>
  <w:style w:type="character" w:customStyle="1" w:styleId="LDberschrift3Zchn">
    <w:name w:val="LD Überschrift 3 Zchn"/>
    <w:basedOn w:val="berschrift3Zeichen"/>
    <w:link w:val="LDberschrift3"/>
    <w:rsid w:val="006571C5"/>
    <w:rPr>
      <w:rFonts w:asciiTheme="majorHAnsi" w:eastAsiaTheme="majorEastAsia" w:hAnsiTheme="majorHAnsi" w:cstheme="majorBidi"/>
      <w:b w:val="0"/>
      <w:i w:val="0"/>
      <w:color w:val="0A2F40" w:themeColor="accent1" w:themeShade="7F"/>
      <w:sz w:val="24"/>
      <w:szCs w:val="24"/>
      <w:lang w:eastAsia="en-US"/>
    </w:rPr>
  </w:style>
  <w:style w:type="paragraph" w:customStyle="1" w:styleId="LDZitat">
    <w:name w:val="LD Zitat"/>
    <w:basedOn w:val="LDStandard"/>
    <w:qFormat/>
    <w:rsid w:val="006571C5"/>
    <w:pPr>
      <w:ind w:left="340" w:right="340"/>
    </w:pPr>
    <w:rPr>
      <w:sz w:val="20"/>
      <w:szCs w:val="20"/>
    </w:rPr>
  </w:style>
  <w:style w:type="paragraph" w:styleId="Anfhrungszeichen">
    <w:name w:val="Quote"/>
    <w:basedOn w:val="Standard"/>
    <w:next w:val="Standard"/>
    <w:link w:val="AnfhrungszeichenZeichen"/>
    <w:uiPriority w:val="29"/>
    <w:qFormat/>
    <w:rsid w:val="006571C5"/>
    <w:pPr>
      <w:pBdr>
        <w:top w:val="none" w:sz="0" w:space="0" w:color="auto"/>
        <w:left w:val="none" w:sz="0" w:space="0" w:color="auto"/>
        <w:bottom w:val="none" w:sz="0" w:space="0" w:color="auto"/>
        <w:right w:val="none" w:sz="0" w:space="0" w:color="auto"/>
        <w:between w:val="none" w:sz="0" w:space="0" w:color="auto"/>
      </w:pBdr>
      <w:spacing w:before="160" w:after="160"/>
      <w:jc w:val="center"/>
    </w:pPr>
    <w:rPr>
      <w:rFonts w:asciiTheme="minorHAnsi" w:eastAsiaTheme="minorHAnsi" w:hAnsiTheme="minorHAnsi" w:cstheme="minorBidi"/>
      <w:i/>
      <w:iCs/>
      <w:color w:val="404040" w:themeColor="text1" w:themeTint="BF"/>
    </w:rPr>
  </w:style>
  <w:style w:type="character" w:customStyle="1" w:styleId="AnfhrungszeichenZeichen">
    <w:name w:val="Anführungszeichen Zeichen"/>
    <w:basedOn w:val="Absatzstandardschriftart"/>
    <w:link w:val="Anfhrungszeichen"/>
    <w:uiPriority w:val="29"/>
    <w:rsid w:val="006571C5"/>
    <w:rPr>
      <w:rFonts w:asciiTheme="minorHAnsi" w:eastAsiaTheme="minorHAnsi" w:hAnsiTheme="minorHAnsi" w:cstheme="minorBidi"/>
      <w:i/>
      <w:iCs/>
      <w:color w:val="404040" w:themeColor="text1" w:themeTint="BF"/>
      <w:sz w:val="24"/>
      <w:szCs w:val="24"/>
      <w:lang w:eastAsia="en-US"/>
    </w:rPr>
  </w:style>
  <w:style w:type="character" w:styleId="IntensiveHervorhebung">
    <w:name w:val="Intense Emphasis"/>
    <w:basedOn w:val="Absatzstandardschriftart"/>
    <w:uiPriority w:val="21"/>
    <w:qFormat/>
    <w:rsid w:val="006571C5"/>
    <w:rPr>
      <w:i/>
      <w:iCs/>
      <w:color w:val="0F4761" w:themeColor="accent1" w:themeShade="BF"/>
    </w:rPr>
  </w:style>
  <w:style w:type="paragraph" w:styleId="IntensivesAnfhrungszeichen">
    <w:name w:val="Intense Quote"/>
    <w:basedOn w:val="Standard"/>
    <w:next w:val="Standard"/>
    <w:link w:val="IntensivesAnfhrungszeichenZeichen"/>
    <w:uiPriority w:val="30"/>
    <w:qFormat/>
    <w:rsid w:val="006571C5"/>
    <w:pPr>
      <w:pBdr>
        <w:top w:val="single" w:sz="4" w:space="10" w:color="0F4761" w:themeColor="accent1" w:themeShade="BF"/>
        <w:left w:val="none" w:sz="0" w:space="0" w:color="auto"/>
        <w:bottom w:val="single" w:sz="4" w:space="10" w:color="0F4761" w:themeColor="accent1" w:themeShade="BF"/>
        <w:right w:val="none" w:sz="0" w:space="0" w:color="auto"/>
        <w:between w:val="none" w:sz="0" w:space="0" w:color="auto"/>
      </w:pBdr>
      <w:spacing w:before="360" w:after="360"/>
      <w:ind w:left="864" w:right="864"/>
      <w:jc w:val="center"/>
    </w:pPr>
    <w:rPr>
      <w:rFonts w:asciiTheme="minorHAnsi" w:eastAsiaTheme="minorHAnsi" w:hAnsiTheme="minorHAnsi" w:cstheme="minorBidi"/>
      <w:i/>
      <w:iCs/>
      <w:color w:val="0F4761" w:themeColor="accent1" w:themeShade="BF"/>
    </w:rPr>
  </w:style>
  <w:style w:type="character" w:customStyle="1" w:styleId="IntensivesAnfhrungszeichenZeichen">
    <w:name w:val="Intensives Anführungszeichen Zeichen"/>
    <w:basedOn w:val="Absatzstandardschriftart"/>
    <w:link w:val="IntensivesAnfhrungszeichen"/>
    <w:uiPriority w:val="30"/>
    <w:rsid w:val="006571C5"/>
    <w:rPr>
      <w:rFonts w:asciiTheme="minorHAnsi" w:eastAsiaTheme="minorHAnsi" w:hAnsiTheme="minorHAnsi" w:cstheme="minorBidi"/>
      <w:i/>
      <w:iCs/>
      <w:color w:val="0F4761" w:themeColor="accent1" w:themeShade="BF"/>
      <w:sz w:val="24"/>
      <w:szCs w:val="24"/>
      <w:lang w:eastAsia="en-US"/>
    </w:rPr>
  </w:style>
  <w:style w:type="character" w:styleId="IntensiverVerweis">
    <w:name w:val="Intense Reference"/>
    <w:basedOn w:val="Absatzstandardschriftart"/>
    <w:uiPriority w:val="32"/>
    <w:qFormat/>
    <w:rsid w:val="006571C5"/>
    <w:rPr>
      <w:b/>
      <w:bCs/>
      <w:smallCaps/>
      <w:color w:val="0F4761" w:themeColor="accent1" w:themeShade="BF"/>
      <w:spacing w:val="5"/>
    </w:rPr>
  </w:style>
  <w:style w:type="paragraph" w:customStyle="1" w:styleId="p1">
    <w:name w:val="p1"/>
    <w:basedOn w:val="Standard"/>
    <w:rsid w:val="006571C5"/>
    <w:pPr>
      <w:pBdr>
        <w:top w:val="none" w:sz="0" w:space="0" w:color="auto"/>
        <w:left w:val="none" w:sz="0" w:space="0" w:color="auto"/>
        <w:bottom w:val="none" w:sz="0" w:space="0" w:color="auto"/>
        <w:right w:val="none" w:sz="0" w:space="0" w:color="auto"/>
        <w:between w:val="none" w:sz="0" w:space="0" w:color="auto"/>
      </w:pBdr>
    </w:pPr>
    <w:rPr>
      <w:rFonts w:ascii="Helvetica" w:eastAsia="Times New Roman" w:hAnsi="Helvetica" w:cs="Times New Roman"/>
      <w:color w:val="000000"/>
      <w:sz w:val="45"/>
      <w:szCs w:val="45"/>
      <w:lang w:eastAsia="de-DE"/>
    </w:rPr>
  </w:style>
  <w:style w:type="paragraph" w:customStyle="1" w:styleId="Literaturakt">
    <w:name w:val="Literatur akt"/>
    <w:basedOn w:val="Standard"/>
    <w:qFormat/>
    <w:rsid w:val="006571C5"/>
    <w:pPr>
      <w:pBdr>
        <w:top w:val="none" w:sz="0" w:space="0" w:color="auto"/>
        <w:left w:val="none" w:sz="0" w:space="0" w:color="auto"/>
        <w:bottom w:val="none" w:sz="0" w:space="0" w:color="auto"/>
        <w:right w:val="none" w:sz="0" w:space="0" w:color="auto"/>
        <w:between w:val="none" w:sz="0" w:space="0" w:color="auto"/>
      </w:pBdr>
      <w:spacing w:line="220" w:lineRule="exact"/>
      <w:ind w:left="284" w:hanging="284"/>
    </w:pPr>
    <w:rPr>
      <w:rFonts w:asciiTheme="minorHAnsi" w:eastAsia="SimSun" w:hAnsiTheme="minorHAnsi" w:cstheme="minorHAnsi"/>
      <w:i/>
      <w:iCs/>
      <w:kern w:val="18"/>
      <w:sz w:val="18"/>
      <w:szCs w:val="20"/>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semiHidden="0" w:unhideWhenUsed="0"/>
    <w:lsdException w:name="No Spacing" w:semiHidden="0" w:uiPriority="1" w:unhideWhenUsed="0" w:qFormat="1"/>
    <w:lsdException w:name="Light Shading" w:semiHidden="0" w:uiPriority="60" w:unhideWhenUsed="0"/>
    <w:lsdException w:name="Light List" w:semiHidden="0" w:unhideWhenUsed="0"/>
    <w:lsdException w:name="Light Grid" w:semiHidden="0" w:uiPriority="62"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0"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1" w:unhideWhenUsed="0"/>
    <w:lsdException w:name="Light Grid Accent 3" w:semiHidden="0" w:uiPriority="62"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21" w:unhideWhenUsed="0" w:qFormat="1"/>
    <w:lsdException w:name="Subtle Reference" w:semiHidden="0" w:uiPriority="67" w:unhideWhenUsed="0" w:qFormat="1"/>
    <w:lsdException w:name="Intense Reference" w:semiHidden="0" w:uiPriority="32" w:unhideWhenUsed="0" w:qFormat="1"/>
    <w:lsdException w:name="Book Title" w:semiHidden="0" w:uiPriority="69" w:unhideWhenUsed="0" w:qFormat="1"/>
    <w:lsdException w:name="Bibliography" w:semiHidden="0" w:uiPriority="70" w:unhideWhenUsed="0"/>
    <w:lsdException w:name="TOC Heading" w:uiPriority="39" w:qFormat="1"/>
  </w:latentStyles>
  <w:style w:type="paragraph" w:default="1" w:styleId="Standard">
    <w:name w:val="Normal"/>
    <w:next w:val="FlietextREMI"/>
    <w:qFormat/>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paragraph" w:styleId="berschrift1">
    <w:name w:val="heading 1"/>
    <w:aliases w:val="Überschrift 2 REMI"/>
    <w:next w:val="Standard"/>
    <w:link w:val="berschrift1Zeichen"/>
    <w:uiPriority w:val="9"/>
    <w:qFormat/>
    <w:rsid w:val="00015745"/>
    <w:pPr>
      <w:keepNext/>
      <w:keepLines/>
      <w:numPr>
        <w:numId w:val="10"/>
      </w:numPr>
      <w:spacing w:before="480" w:after="200"/>
      <w:outlineLvl w:val="0"/>
    </w:pPr>
    <w:rPr>
      <w:rFonts w:eastAsia="Arial"/>
      <w:color w:val="000000"/>
      <w:sz w:val="28"/>
      <w:szCs w:val="32"/>
      <w:lang w:eastAsia="en-US"/>
    </w:rPr>
  </w:style>
  <w:style w:type="paragraph" w:styleId="berschrift2">
    <w:name w:val="heading 2"/>
    <w:basedOn w:val="berschrift1"/>
    <w:next w:val="Standard"/>
    <w:link w:val="berschrift2Zeichen"/>
    <w:autoRedefine/>
    <w:uiPriority w:val="9"/>
    <w:qFormat/>
    <w:rsid w:val="002C4A3E"/>
    <w:pPr>
      <w:numPr>
        <w:numId w:val="0"/>
      </w:numPr>
      <w:spacing w:before="360" w:line="276" w:lineRule="auto"/>
      <w:jc w:val="both"/>
      <w:outlineLvl w:val="1"/>
    </w:pPr>
    <w:rPr>
      <w:rFonts w:cs="Times New Roman"/>
      <w:b/>
      <w:bCs/>
      <w:szCs w:val="24"/>
    </w:rPr>
  </w:style>
  <w:style w:type="paragraph" w:styleId="berschrift3">
    <w:name w:val="heading 3"/>
    <w:basedOn w:val="Standard"/>
    <w:next w:val="Standard"/>
    <w:link w:val="berschrift3Zeichen"/>
    <w:autoRedefine/>
    <w:uiPriority w:val="9"/>
    <w:qFormat/>
    <w:rsid w:val="00015745"/>
    <w:pPr>
      <w:keepNext/>
      <w:keepLines/>
      <w:numPr>
        <w:ilvl w:val="2"/>
        <w:numId w:val="10"/>
      </w:numPr>
      <w:spacing w:before="320" w:after="200"/>
      <w:outlineLvl w:val="2"/>
    </w:pPr>
    <w:rPr>
      <w:rFonts w:eastAsia="Arial" w:cs="Arial"/>
      <w:b/>
      <w:i/>
      <w:color w:val="000000"/>
      <w:sz w:val="26"/>
      <w:szCs w:val="26"/>
      <w:lang w:eastAsia="de-DE"/>
    </w:rPr>
  </w:style>
  <w:style w:type="paragraph" w:styleId="berschrift4">
    <w:name w:val="heading 4"/>
    <w:basedOn w:val="Standard"/>
    <w:next w:val="Standard"/>
    <w:link w:val="berschrift4Zeichen"/>
    <w:uiPriority w:val="9"/>
    <w:qFormat/>
    <w:rsid w:val="00015745"/>
    <w:pPr>
      <w:keepNext/>
      <w:keepLines/>
      <w:numPr>
        <w:ilvl w:val="3"/>
        <w:numId w:val="10"/>
      </w:numPr>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eichen"/>
    <w:uiPriority w:val="9"/>
    <w:qFormat/>
    <w:rsid w:val="00015745"/>
    <w:pPr>
      <w:keepNext/>
      <w:keepLines/>
      <w:numPr>
        <w:ilvl w:val="4"/>
        <w:numId w:val="10"/>
      </w:numPr>
      <w:spacing w:before="320" w:after="200"/>
      <w:outlineLvl w:val="4"/>
    </w:pPr>
    <w:rPr>
      <w:rFonts w:ascii="Arial" w:eastAsia="Arial" w:hAnsi="Arial" w:cs="Arial"/>
      <w:b/>
      <w:bCs/>
    </w:rPr>
  </w:style>
  <w:style w:type="paragraph" w:styleId="berschrift6">
    <w:name w:val="heading 6"/>
    <w:basedOn w:val="Standard"/>
    <w:next w:val="Standard"/>
    <w:link w:val="berschrift6Zeichen"/>
    <w:uiPriority w:val="9"/>
    <w:qFormat/>
    <w:rsid w:val="00015745"/>
    <w:pPr>
      <w:keepNext/>
      <w:keepLines/>
      <w:numPr>
        <w:ilvl w:val="5"/>
        <w:numId w:val="10"/>
      </w:numPr>
      <w:spacing w:before="320" w:after="200"/>
      <w:outlineLvl w:val="5"/>
    </w:pPr>
    <w:rPr>
      <w:rFonts w:ascii="Arial" w:eastAsia="Arial" w:hAnsi="Arial" w:cs="Arial"/>
      <w:b/>
      <w:bCs/>
      <w:sz w:val="22"/>
      <w:szCs w:val="22"/>
    </w:rPr>
  </w:style>
  <w:style w:type="paragraph" w:styleId="berschrift7">
    <w:name w:val="heading 7"/>
    <w:basedOn w:val="Standard"/>
    <w:next w:val="Standard"/>
    <w:link w:val="berschrift7Zeichen"/>
    <w:uiPriority w:val="9"/>
    <w:qFormat/>
    <w:rsid w:val="00015745"/>
    <w:pPr>
      <w:keepNext/>
      <w:keepLines/>
      <w:numPr>
        <w:ilvl w:val="6"/>
        <w:numId w:val="10"/>
      </w:numPr>
      <w:spacing w:before="320" w:after="200"/>
      <w:outlineLvl w:val="6"/>
    </w:pPr>
    <w:rPr>
      <w:rFonts w:ascii="Arial" w:eastAsia="Arial" w:hAnsi="Arial" w:cs="Arial"/>
      <w:b/>
      <w:bCs/>
      <w:i/>
      <w:iCs/>
      <w:sz w:val="22"/>
      <w:szCs w:val="22"/>
    </w:rPr>
  </w:style>
  <w:style w:type="paragraph" w:styleId="berschrift8">
    <w:name w:val="heading 8"/>
    <w:basedOn w:val="Standard"/>
    <w:next w:val="Standard"/>
    <w:link w:val="berschrift8Zeichen"/>
    <w:uiPriority w:val="9"/>
    <w:qFormat/>
    <w:rsid w:val="00015745"/>
    <w:pPr>
      <w:keepNext/>
      <w:keepLines/>
      <w:numPr>
        <w:ilvl w:val="7"/>
        <w:numId w:val="10"/>
      </w:numPr>
      <w:spacing w:before="320" w:after="200"/>
      <w:outlineLvl w:val="7"/>
    </w:pPr>
    <w:rPr>
      <w:rFonts w:ascii="Arial" w:eastAsia="Arial" w:hAnsi="Arial" w:cs="Arial"/>
      <w:i/>
      <w:iCs/>
      <w:sz w:val="22"/>
      <w:szCs w:val="22"/>
    </w:rPr>
  </w:style>
  <w:style w:type="paragraph" w:styleId="berschrift9">
    <w:name w:val="heading 9"/>
    <w:basedOn w:val="Standard"/>
    <w:next w:val="Standard"/>
    <w:link w:val="berschrift9Zeichen"/>
    <w:uiPriority w:val="9"/>
    <w:qFormat/>
    <w:rsid w:val="00015745"/>
    <w:pPr>
      <w:keepNext/>
      <w:keepLines/>
      <w:numPr>
        <w:ilvl w:val="8"/>
        <w:numId w:val="10"/>
      </w:numPr>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aliases w:val="Überschrift 2 REMI Zeichen"/>
    <w:link w:val="berschrift1"/>
    <w:uiPriority w:val="9"/>
    <w:rsid w:val="00015745"/>
    <w:rPr>
      <w:rFonts w:eastAsia="Arial"/>
      <w:color w:val="000000"/>
      <w:sz w:val="28"/>
      <w:szCs w:val="32"/>
      <w:lang w:eastAsia="en-US"/>
    </w:rPr>
  </w:style>
  <w:style w:type="character" w:customStyle="1" w:styleId="berschrift2Zeichen">
    <w:name w:val="Überschrift 2 Zeichen"/>
    <w:link w:val="berschrift2"/>
    <w:uiPriority w:val="9"/>
    <w:rsid w:val="002C4A3E"/>
    <w:rPr>
      <w:rFonts w:eastAsia="Arial" w:cs="Times New Roman"/>
      <w:b/>
      <w:bCs/>
      <w:color w:val="000000"/>
      <w:sz w:val="28"/>
      <w:szCs w:val="24"/>
      <w:lang w:eastAsia="en-US"/>
    </w:rPr>
  </w:style>
  <w:style w:type="character" w:customStyle="1" w:styleId="berschrift3Zeichen">
    <w:name w:val="Überschrift 3 Zeichen"/>
    <w:link w:val="berschrift3"/>
    <w:uiPriority w:val="9"/>
    <w:rsid w:val="00015745"/>
    <w:rPr>
      <w:rFonts w:eastAsia="Arial" w:cs="Arial"/>
      <w:b/>
      <w:i/>
      <w:color w:val="000000"/>
      <w:sz w:val="26"/>
      <w:szCs w:val="26"/>
    </w:rPr>
  </w:style>
  <w:style w:type="character" w:customStyle="1" w:styleId="berschrift4Zeichen">
    <w:name w:val="Überschrift 4 Zeichen"/>
    <w:link w:val="berschrift4"/>
    <w:uiPriority w:val="9"/>
    <w:rsid w:val="00015745"/>
    <w:rPr>
      <w:rFonts w:ascii="Arial" w:eastAsia="Arial" w:hAnsi="Arial" w:cs="Arial"/>
      <w:b/>
      <w:bCs/>
      <w:sz w:val="26"/>
      <w:szCs w:val="26"/>
      <w:lang w:eastAsia="en-US"/>
    </w:rPr>
  </w:style>
  <w:style w:type="character" w:customStyle="1" w:styleId="berschrift5Zeichen">
    <w:name w:val="Überschrift 5 Zeichen"/>
    <w:link w:val="berschrift5"/>
    <w:uiPriority w:val="9"/>
    <w:rsid w:val="00015745"/>
    <w:rPr>
      <w:rFonts w:ascii="Arial" w:eastAsia="Arial" w:hAnsi="Arial" w:cs="Arial"/>
      <w:b/>
      <w:bCs/>
      <w:sz w:val="24"/>
      <w:szCs w:val="24"/>
      <w:lang w:eastAsia="en-US"/>
    </w:rPr>
  </w:style>
  <w:style w:type="character" w:customStyle="1" w:styleId="berschrift6Zeichen">
    <w:name w:val="Überschrift 6 Zeichen"/>
    <w:link w:val="berschrift6"/>
    <w:uiPriority w:val="9"/>
    <w:rsid w:val="00015745"/>
    <w:rPr>
      <w:rFonts w:ascii="Arial" w:eastAsia="Arial" w:hAnsi="Arial" w:cs="Arial"/>
      <w:b/>
      <w:bCs/>
      <w:sz w:val="22"/>
      <w:szCs w:val="22"/>
      <w:lang w:eastAsia="en-US"/>
    </w:rPr>
  </w:style>
  <w:style w:type="character" w:customStyle="1" w:styleId="berschrift7Zeichen">
    <w:name w:val="Überschrift 7 Zeichen"/>
    <w:link w:val="berschrift7"/>
    <w:uiPriority w:val="9"/>
    <w:rsid w:val="00015745"/>
    <w:rPr>
      <w:rFonts w:ascii="Arial" w:eastAsia="Arial" w:hAnsi="Arial" w:cs="Arial"/>
      <w:b/>
      <w:bCs/>
      <w:i/>
      <w:iCs/>
      <w:sz w:val="22"/>
      <w:szCs w:val="22"/>
      <w:lang w:eastAsia="en-US"/>
    </w:rPr>
  </w:style>
  <w:style w:type="character" w:customStyle="1" w:styleId="berschrift8Zeichen">
    <w:name w:val="Überschrift 8 Zeichen"/>
    <w:link w:val="berschrift8"/>
    <w:uiPriority w:val="9"/>
    <w:rsid w:val="00015745"/>
    <w:rPr>
      <w:rFonts w:ascii="Arial" w:eastAsia="Arial" w:hAnsi="Arial" w:cs="Arial"/>
      <w:i/>
      <w:iCs/>
      <w:sz w:val="22"/>
      <w:szCs w:val="22"/>
      <w:lang w:eastAsia="en-US"/>
    </w:rPr>
  </w:style>
  <w:style w:type="character" w:customStyle="1" w:styleId="berschrift9Zeichen">
    <w:name w:val="Überschrift 9 Zeichen"/>
    <w:link w:val="berschrift9"/>
    <w:uiPriority w:val="9"/>
    <w:rsid w:val="00015745"/>
    <w:rPr>
      <w:rFonts w:ascii="Arial" w:eastAsia="Arial" w:hAnsi="Arial" w:cs="Arial"/>
      <w:i/>
      <w:iCs/>
      <w:sz w:val="21"/>
      <w:szCs w:val="21"/>
      <w:lang w:eastAsia="en-US"/>
    </w:rPr>
  </w:style>
  <w:style w:type="paragraph" w:customStyle="1" w:styleId="FarbigeListe-Akzent11">
    <w:name w:val="Farbige Liste - Akzent 11"/>
    <w:aliases w:val="Listenabsatz fett REMI"/>
    <w:autoRedefine/>
    <w:uiPriority w:val="34"/>
    <w:qFormat/>
    <w:rsid w:val="00AB5024"/>
    <w:pPr>
      <w:contextualSpacing/>
    </w:pPr>
    <w:rPr>
      <w:b/>
      <w:color w:val="000000"/>
      <w:sz w:val="22"/>
      <w:szCs w:val="24"/>
      <w:lang w:eastAsia="en-US"/>
    </w:rPr>
  </w:style>
  <w:style w:type="paragraph" w:customStyle="1" w:styleId="MittleresRaster21">
    <w:name w:val="Mittleres Raster 21"/>
    <w:uiPriority w:val="1"/>
    <w:qFormat/>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paragraph" w:styleId="Titel">
    <w:name w:val="Title"/>
    <w:basedOn w:val="Standard"/>
    <w:next w:val="Standard"/>
    <w:link w:val="TitelZeichen"/>
    <w:uiPriority w:val="10"/>
    <w:qFormat/>
    <w:pPr>
      <w:spacing w:before="300" w:after="200"/>
      <w:contextualSpacing/>
    </w:pPr>
    <w:rPr>
      <w:sz w:val="48"/>
      <w:szCs w:val="48"/>
    </w:rPr>
  </w:style>
  <w:style w:type="character" w:customStyle="1" w:styleId="TitelZeichen">
    <w:name w:val="Titel Zeichen"/>
    <w:link w:val="Titel"/>
    <w:uiPriority w:val="10"/>
    <w:rPr>
      <w:sz w:val="48"/>
      <w:szCs w:val="48"/>
    </w:rPr>
  </w:style>
  <w:style w:type="paragraph" w:styleId="Untertitel">
    <w:name w:val="Subtitle"/>
    <w:basedOn w:val="Standard"/>
    <w:next w:val="Standard"/>
    <w:link w:val="UntertitelZeichen"/>
    <w:uiPriority w:val="11"/>
    <w:qFormat/>
    <w:pPr>
      <w:spacing w:before="200" w:after="200"/>
    </w:pPr>
  </w:style>
  <w:style w:type="character" w:customStyle="1" w:styleId="UntertitelZeichen">
    <w:name w:val="Untertitel Zeichen"/>
    <w:link w:val="Untertitel"/>
    <w:uiPriority w:val="11"/>
    <w:rPr>
      <w:sz w:val="24"/>
      <w:szCs w:val="24"/>
    </w:rPr>
  </w:style>
  <w:style w:type="paragraph" w:customStyle="1" w:styleId="FarbigesRaster-Akzent11">
    <w:name w:val="Farbiges Raster - Akzent 11"/>
    <w:basedOn w:val="Standard"/>
    <w:next w:val="Standard"/>
    <w:link w:val="FarbigesRaster-Akzent1Zchn"/>
    <w:uiPriority w:val="29"/>
    <w:qFormat/>
    <w:pPr>
      <w:ind w:left="720" w:right="720"/>
    </w:pPr>
    <w:rPr>
      <w:i/>
    </w:rPr>
  </w:style>
  <w:style w:type="character" w:customStyle="1" w:styleId="FarbigesRaster-Akzent1Zchn">
    <w:name w:val="Farbiges Raster - Akzent 1 Zchn"/>
    <w:link w:val="FarbigesRaster-Akzent11"/>
    <w:uiPriority w:val="29"/>
    <w:rPr>
      <w:i/>
    </w:rPr>
  </w:style>
  <w:style w:type="paragraph" w:customStyle="1" w:styleId="HelleSchattierung-Akzent21">
    <w:name w:val="Helle Schattierung - Akzent 21"/>
    <w:basedOn w:val="Standard"/>
    <w:next w:val="Standard"/>
    <w:link w:val="HelleSchattierung-Akzent2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HelleSchattierung-Akzent2Zchn">
    <w:name w:val="Helle Schattierung - Akzent 2 Zchn"/>
    <w:link w:val="HelleSchattierung-Akzent21"/>
    <w:uiPriority w:val="30"/>
    <w:rPr>
      <w:i/>
    </w:rPr>
  </w:style>
  <w:style w:type="paragraph" w:styleId="Kopfzeile">
    <w:name w:val="header"/>
    <w:basedOn w:val="Standard"/>
    <w:link w:val="KopfzeileZeichen"/>
    <w:uiPriority w:val="99"/>
    <w:unhideWhenUsed/>
    <w:pPr>
      <w:tabs>
        <w:tab w:val="center" w:pos="7143"/>
        <w:tab w:val="right" w:pos="14287"/>
      </w:tabs>
    </w:pPr>
  </w:style>
  <w:style w:type="character" w:customStyle="1" w:styleId="KopfzeileZeichen">
    <w:name w:val="Kopfzeile Zeichen"/>
    <w:basedOn w:val="Absatzstandardschriftart"/>
    <w:link w:val="Kopfzeile"/>
    <w:uiPriority w:val="99"/>
  </w:style>
  <w:style w:type="paragraph" w:styleId="Fuzeile">
    <w:name w:val="footer"/>
    <w:basedOn w:val="Standard"/>
    <w:link w:val="FuzeileZeichen"/>
    <w:uiPriority w:val="99"/>
    <w:unhideWhenUsed/>
    <w:rsid w:val="009461A8"/>
    <w:pPr>
      <w:tabs>
        <w:tab w:val="center" w:pos="4536"/>
        <w:tab w:val="right" w:pos="9072"/>
      </w:tabs>
    </w:pPr>
  </w:style>
  <w:style w:type="character" w:customStyle="1" w:styleId="FooterChar">
    <w:name w:val="Footer Char"/>
    <w:basedOn w:val="Absatzstandardschriftart"/>
    <w:uiPriority w:val="99"/>
  </w:style>
  <w:style w:type="character" w:customStyle="1" w:styleId="FuzeileZeichen">
    <w:name w:val="Fußzeile Zeichen"/>
    <w:link w:val="Fuzeile"/>
    <w:uiPriority w:val="99"/>
    <w:rsid w:val="009461A8"/>
    <w:rPr>
      <w:sz w:val="24"/>
      <w:szCs w:val="24"/>
      <w:lang w:eastAsia="en-US"/>
    </w:rPr>
  </w:style>
  <w:style w:type="character" w:styleId="Funotenzeichen">
    <w:name w:val="footnote reference"/>
    <w:uiPriority w:val="99"/>
    <w:unhideWhenUsed/>
    <w:rsid w:val="00271763"/>
    <w:rPr>
      <w:vertAlign w:val="superscript"/>
    </w:rPr>
  </w:style>
  <w:style w:type="table" w:customStyle="1" w:styleId="TableGridLight">
    <w:name w:val="Table Grid Light"/>
    <w:basedOn w:val="NormaleTabelle"/>
    <w:uiPriority w:val="59"/>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PlainTable1">
    <w:name w:val="Plain Table 1"/>
    <w:basedOn w:val="NormaleTabelle"/>
    <w:uiPriority w:val="99"/>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rFonts w:ascii="Courier New" w:hAnsi="Courier New"/>
        <w:b/>
        <w:color w:val="404040"/>
        <w:sz w:val="22"/>
      </w:rPr>
    </w:tblStylePr>
    <w:tblStylePr w:type="lastRow">
      <w:rPr>
        <w:rFonts w:ascii="Courier New" w:hAnsi="Courier New"/>
        <w:b/>
        <w:color w:val="404040"/>
        <w:sz w:val="22"/>
      </w:r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tblPr/>
      <w:tcPr>
        <w:shd w:val="clear" w:color="auto" w:fill="F2F2F2"/>
      </w:tcPr>
    </w:tblStylePr>
    <w:tblStylePr w:type="band1Horz">
      <w:tblPr/>
      <w:tcPr>
        <w:shd w:val="clear" w:color="auto" w:fill="F2F2F2"/>
      </w:tcPr>
    </w:tblStylePr>
  </w:style>
  <w:style w:type="table" w:customStyle="1" w:styleId="PlainTable2">
    <w:name w:val="Plain Table 2"/>
    <w:basedOn w:val="NormaleTabelle"/>
    <w:uiPriority w:val="59"/>
    <w:tblPr>
      <w:tblInd w:w="0" w:type="dxa"/>
      <w:tblBorders>
        <w:top w:val="single" w:sz="4" w:space="0" w:color="000000"/>
        <w:left w:val="none" w:sz="4" w:space="0" w:color="000000"/>
        <w:bottom w:val="single" w:sz="4" w:space="0" w:color="000000"/>
        <w:right w:val="none" w:sz="4" w:space="0" w:color="000000"/>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000000"/>
          <w:bottom w:val="single" w:sz="4" w:space="0" w:color="000000"/>
        </w:tcBorders>
      </w:tcPr>
    </w:tblStylePr>
    <w:tblStylePr w:type="lastRow">
      <w:rPr>
        <w:rFonts w:ascii="Courier New" w:hAnsi="Courier New"/>
        <w:b/>
        <w:color w:val="404040"/>
        <w:sz w:val="22"/>
      </w:r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PlainTable3">
    <w:name w:val="Plain Table 3"/>
    <w:basedOn w:val="NormaleTabelle"/>
    <w:uiPriority w:val="99"/>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PlainTable4">
    <w:name w:val="Plain Table 4"/>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PlainTable5">
    <w:name w:val="Plain Table 5"/>
    <w:basedOn w:val="NormaleTabelle"/>
    <w:uiPriority w:val="99"/>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Courier New" w:hAnsi="Courier New"/>
        <w:color w:val="404040"/>
        <w:sz w:val="22"/>
      </w:rPr>
      <w:tblPr/>
      <w:tcPr>
        <w:shd w:val="clear" w:color="auto" w:fill="F2F2F2"/>
      </w:tcPr>
    </w:tblStylePr>
    <w:tblStylePr w:type="band1Horz">
      <w:rPr>
        <w:rFonts w:ascii="Courier New" w:hAnsi="Courier New"/>
        <w:color w:val="404040"/>
        <w:sz w:val="22"/>
      </w:rPr>
      <w:tblPr/>
      <w:tcPr>
        <w:shd w:val="clear" w:color="auto" w:fill="F2F2F2"/>
      </w:tcPr>
    </w:tblStylePr>
  </w:style>
  <w:style w:type="table" w:customStyle="1" w:styleId="GridTable1Light">
    <w:name w:val="Grid Table 1 Light"/>
    <w:basedOn w:val="NormaleTabelle"/>
    <w:uiPriority w:val="99"/>
    <w:tblPr>
      <w:tblStyleRowBandSize w:val="1"/>
      <w:tblStyleColBandSize w:val="1"/>
      <w:tblInd w:w="0" w:type="dxa"/>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108" w:type="dxa"/>
        <w:bottom w:w="0" w:type="dxa"/>
        <w:right w:w="108" w:type="dxa"/>
      </w:tblCellMar>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NormaleTabelle"/>
    <w:uiPriority w:val="99"/>
    <w:tblPr>
      <w:tblStyleRowBandSize w:val="1"/>
      <w:tblStyleColBandSize w:val="1"/>
      <w:tblInd w:w="0" w:type="dxa"/>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108" w:type="dxa"/>
        <w:bottom w:w="0" w:type="dxa"/>
        <w:right w:w="108" w:type="dxa"/>
      </w:tblCellMar>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
    <w:name w:val="Grid Table 1 Light - Accent 2"/>
    <w:basedOn w:val="NormaleTabelle"/>
    <w:uiPriority w:val="99"/>
    <w:tblPr>
      <w:tblStyleRowBandSize w:val="1"/>
      <w:tblStyleColBandSize w:val="1"/>
      <w:tblInd w:w="0" w:type="dxa"/>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108" w:type="dxa"/>
        <w:bottom w:w="0" w:type="dxa"/>
        <w:right w:w="108" w:type="dxa"/>
      </w:tblCellMar>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
    <w:name w:val="Grid Table 1 Light - Accent 3"/>
    <w:basedOn w:val="NormaleTabelle"/>
    <w:uiPriority w:val="99"/>
    <w:tblPr>
      <w:tblStyleRowBandSize w:val="1"/>
      <w:tblStyleColBandSize w:val="1"/>
      <w:tblInd w:w="0" w:type="dxa"/>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108" w:type="dxa"/>
        <w:bottom w:w="0" w:type="dxa"/>
        <w:right w:w="108" w:type="dxa"/>
      </w:tblCellMar>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
    <w:name w:val="Grid Table 1 Light - Accent 4"/>
    <w:basedOn w:val="NormaleTabelle"/>
    <w:uiPriority w:val="99"/>
    <w:tblPr>
      <w:tblStyleRowBandSize w:val="1"/>
      <w:tblStyleColBandSize w:val="1"/>
      <w:tblInd w:w="0" w:type="dxa"/>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108" w:type="dxa"/>
        <w:bottom w:w="0" w:type="dxa"/>
        <w:right w:w="108" w:type="dxa"/>
      </w:tblCellMar>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
    <w:name w:val="Grid Table 1 Light - Accent 5"/>
    <w:basedOn w:val="NormaleTabelle"/>
    <w:uiPriority w:val="99"/>
    <w:tblPr>
      <w:tblStyleRowBandSize w:val="1"/>
      <w:tblStyleColBandSize w:val="1"/>
      <w:tblInd w:w="0" w:type="dxa"/>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108" w:type="dxa"/>
        <w:bottom w:w="0" w:type="dxa"/>
        <w:right w:w="108" w:type="dxa"/>
      </w:tblCellMar>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
    <w:name w:val="Grid Table 1 Light - Accent 6"/>
    <w:basedOn w:val="NormaleTabelle"/>
    <w:uiPriority w:val="99"/>
    <w:tblPr>
      <w:tblStyleRowBandSize w:val="1"/>
      <w:tblStyleColBandSize w:val="1"/>
      <w:tblInd w:w="0" w:type="dxa"/>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108" w:type="dxa"/>
        <w:bottom w:w="0" w:type="dxa"/>
        <w:right w:w="108" w:type="dxa"/>
      </w:tblCellMar>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Courier New" w:hAnsi="Courier New"/>
        <w:color w:val="404040"/>
        <w:sz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
    <w:name w:val="Grid Table 2"/>
    <w:basedOn w:val="NormaleTabelle"/>
    <w:uiPriority w:val="99"/>
    <w:tblPr>
      <w:tblStyleRowBandSize w:val="1"/>
      <w:tblStyleColBandSize w:val="1"/>
      <w:tblInd w:w="0" w:type="dxa"/>
      <w:tblBorders>
        <w:bottom w:val="single" w:sz="4" w:space="0" w:color="6A6A6A"/>
        <w:insideH w:val="single" w:sz="4" w:space="0" w:color="6A6A6A"/>
        <w:insideV w:val="single" w:sz="4" w:space="0" w:color="6A6A6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auto" w:fill="FFFFFF"/>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2-Accent1">
    <w:name w:val="Grid Table 2 - Accent 1"/>
    <w:basedOn w:val="NormaleTabelle"/>
    <w:uiPriority w:val="99"/>
    <w:tblPr>
      <w:tblStyleRowBandSize w:val="1"/>
      <w:tblStyleColBandSize w:val="1"/>
      <w:tblInd w:w="0" w:type="dxa"/>
      <w:tblBorders>
        <w:bottom w:val="single" w:sz="4" w:space="0" w:color="537DC8"/>
        <w:insideH w:val="single" w:sz="4" w:space="0" w:color="537DC8"/>
        <w:insideV w:val="single" w:sz="4" w:space="0" w:color="537DC8"/>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37DC8"/>
          <w:right w:val="none" w:sz="4" w:space="0" w:color="000000"/>
        </w:tcBorders>
        <w:shd w:val="clear" w:color="auto" w:fill="FFFFFF"/>
      </w:tcPr>
    </w:tblStylePr>
    <w:tblStylePr w:type="lastRow">
      <w:rPr>
        <w:b/>
        <w:color w:val="404040"/>
      </w:rPr>
      <w:tblPr/>
      <w:tcPr>
        <w:tcBorders>
          <w:top w:val="single" w:sz="4" w:space="0" w:color="537DC8"/>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8E2F3"/>
      </w:tcPr>
    </w:tblStylePr>
    <w:tblStylePr w:type="band1Horz">
      <w:rPr>
        <w:rFonts w:ascii="Courier New" w:hAnsi="Courier New"/>
        <w:color w:val="404040"/>
        <w:sz w:val="22"/>
      </w:rPr>
      <w:tblPr/>
      <w:tcPr>
        <w:shd w:val="clear" w:color="auto" w:fill="D8E2F3"/>
      </w:tcPr>
    </w:tblStylePr>
  </w:style>
  <w:style w:type="table" w:customStyle="1" w:styleId="GridTable2-Accent2">
    <w:name w:val="Grid Table 2 - Accent 2"/>
    <w:basedOn w:val="NormaleTabelle"/>
    <w:uiPriority w:val="99"/>
    <w:tblPr>
      <w:tblStyleRowBandSize w:val="1"/>
      <w:tblStyleColBandSize w:val="1"/>
      <w:tblInd w:w="0" w:type="dxa"/>
      <w:tblBorders>
        <w:bottom w:val="single" w:sz="4" w:space="0" w:color="F4B184"/>
        <w:insideH w:val="single" w:sz="4" w:space="0" w:color="F4B184"/>
        <w:insideV w:val="single" w:sz="4" w:space="0" w:color="F4B184"/>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right w:val="none" w:sz="4" w:space="0" w:color="000000"/>
        </w:tcBorders>
        <w:shd w:val="clear" w:color="auto" w:fill="FFFFFF"/>
      </w:tcPr>
    </w:tblStylePr>
    <w:tblStylePr w:type="lastRow">
      <w:rPr>
        <w:b/>
        <w:color w:val="404040"/>
      </w:rPr>
      <w:tblPr/>
      <w:tcPr>
        <w:tcBorders>
          <w:top w:val="single" w:sz="4" w:space="0" w:color="F4B184"/>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2-Accent3">
    <w:name w:val="Grid Table 2 - Accent 3"/>
    <w:basedOn w:val="NormaleTabelle"/>
    <w:uiPriority w:val="99"/>
    <w:tblPr>
      <w:tblStyleRowBandSize w:val="1"/>
      <w:tblStyleColBandSize w:val="1"/>
      <w:tblInd w:w="0" w:type="dxa"/>
      <w:tblBorders>
        <w:bottom w:val="single" w:sz="4" w:space="0" w:color="A5A5A5"/>
        <w:insideH w:val="single" w:sz="4" w:space="0" w:color="A5A5A5"/>
        <w:insideV w:val="single" w:sz="4" w:space="0" w:color="A5A5A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right w:val="none" w:sz="4" w:space="0" w:color="000000"/>
        </w:tcBorders>
        <w:shd w:val="clear" w:color="auto" w:fill="FFFFFF"/>
      </w:tcPr>
    </w:tblStylePr>
    <w:tblStylePr w:type="lastRow">
      <w:rPr>
        <w:b/>
        <w:color w:val="404040"/>
      </w:rPr>
      <w:tblPr/>
      <w:tcPr>
        <w:tcBorders>
          <w:top w:val="single" w:sz="4" w:space="0" w:color="A5A5A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2-Accent4">
    <w:name w:val="Grid Table 2 - Accent 4"/>
    <w:basedOn w:val="NormaleTabelle"/>
    <w:uiPriority w:val="99"/>
    <w:tblPr>
      <w:tblStyleRowBandSize w:val="1"/>
      <w:tblStyleColBandSize w:val="1"/>
      <w:tblInd w:w="0" w:type="dxa"/>
      <w:tblBorders>
        <w:bottom w:val="single" w:sz="4" w:space="0" w:color="FFD865"/>
        <w:insideH w:val="single" w:sz="4" w:space="0" w:color="FFD865"/>
        <w:insideV w:val="single" w:sz="4" w:space="0" w:color="FFD86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right w:val="none" w:sz="4" w:space="0" w:color="000000"/>
        </w:tcBorders>
        <w:shd w:val="clear" w:color="auto" w:fill="FFFFFF"/>
      </w:tcPr>
    </w:tblStylePr>
    <w:tblStylePr w:type="lastRow">
      <w:rPr>
        <w:b/>
        <w:color w:val="404040"/>
      </w:rPr>
      <w:tblPr/>
      <w:tcPr>
        <w:tcBorders>
          <w:top w:val="single" w:sz="4" w:space="0" w:color="FFD86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2-Accent5">
    <w:name w:val="Grid Table 2 - Accent 5"/>
    <w:basedOn w:val="NormaleTabelle"/>
    <w:uiPriority w:val="99"/>
    <w:tblPr>
      <w:tblStyleRowBandSize w:val="1"/>
      <w:tblStyleColBandSize w:val="1"/>
      <w:tblInd w:w="0" w:type="dxa"/>
      <w:tblBorders>
        <w:bottom w:val="single" w:sz="4" w:space="0" w:color="5B9BD5"/>
        <w:insideH w:val="single" w:sz="4" w:space="0" w:color="5B9BD5"/>
        <w:insideV w:val="single" w:sz="4" w:space="0" w:color="5B9BD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B9BD5"/>
          <w:right w:val="none" w:sz="4" w:space="0" w:color="000000"/>
        </w:tcBorders>
        <w:shd w:val="clear" w:color="auto" w:fill="FFFFFF"/>
      </w:tcPr>
    </w:tblStylePr>
    <w:tblStylePr w:type="lastRow">
      <w:rPr>
        <w:b/>
        <w:color w:val="404040"/>
      </w:rPr>
      <w:tblPr/>
      <w:tcPr>
        <w:tcBorders>
          <w:top w:val="single" w:sz="4" w:space="0" w:color="5B9BD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2-Accent6">
    <w:name w:val="Grid Table 2 - Accent 6"/>
    <w:basedOn w:val="NormaleTabelle"/>
    <w:uiPriority w:val="99"/>
    <w:tblPr>
      <w:tblStyleRowBandSize w:val="1"/>
      <w:tblStyleColBandSize w:val="1"/>
      <w:tblInd w:w="0" w:type="dxa"/>
      <w:tblBorders>
        <w:bottom w:val="single" w:sz="4" w:space="0" w:color="70AD47"/>
        <w:insideH w:val="single" w:sz="4" w:space="0" w:color="70AD47"/>
        <w:insideV w:val="single" w:sz="4" w:space="0" w:color="70AD4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right w:val="none" w:sz="4" w:space="0" w:color="000000"/>
        </w:tcBorders>
        <w:shd w:val="clear" w:color="auto" w:fill="FFFFFF"/>
      </w:tcPr>
    </w:tblStylePr>
    <w:tblStylePr w:type="lastRow">
      <w:rPr>
        <w:b/>
        <w:color w:val="404040"/>
      </w:rPr>
      <w:tblPr/>
      <w:tcPr>
        <w:tcBorders>
          <w:top w:val="single" w:sz="4" w:space="0" w:color="70AD4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ridTable3">
    <w:name w:val="Grid Table 3"/>
    <w:basedOn w:val="NormaleTabelle"/>
    <w:uiPriority w:val="99"/>
    <w:tblPr>
      <w:tblStyleRowBandSize w:val="1"/>
      <w:tblStyleColBandSize w:val="1"/>
      <w:tblInd w:w="0" w:type="dxa"/>
      <w:tblBorders>
        <w:bottom w:val="single" w:sz="4" w:space="0" w:color="6A6A6A"/>
        <w:insideH w:val="single" w:sz="4" w:space="0" w:color="6A6A6A"/>
        <w:insideV w:val="single" w:sz="4" w:space="0" w:color="6A6A6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3-Accent1">
    <w:name w:val="Grid Table 3 - Accent 1"/>
    <w:basedOn w:val="NormaleTabelle"/>
    <w:uiPriority w:val="99"/>
    <w:tblPr>
      <w:tblStyleRowBandSize w:val="1"/>
      <w:tblStyleColBandSize w:val="1"/>
      <w:tblInd w:w="0" w:type="dxa"/>
      <w:tblBorders>
        <w:bottom w:val="single" w:sz="4" w:space="0" w:color="537DC8"/>
        <w:insideH w:val="single" w:sz="4" w:space="0" w:color="537DC8"/>
        <w:insideV w:val="single" w:sz="4" w:space="0" w:color="537DC8"/>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D8E2F3"/>
      </w:tcPr>
    </w:tblStylePr>
    <w:tblStylePr w:type="band1Horz">
      <w:rPr>
        <w:rFonts w:ascii="Courier New" w:hAnsi="Courier New"/>
        <w:color w:val="404040"/>
        <w:sz w:val="22"/>
      </w:rPr>
      <w:tblPr/>
      <w:tcPr>
        <w:shd w:val="clear" w:color="auto" w:fill="D8E2F3"/>
      </w:tcPr>
    </w:tblStylePr>
  </w:style>
  <w:style w:type="table" w:customStyle="1" w:styleId="GridTable3-Accent2">
    <w:name w:val="Grid Table 3 - Accent 2"/>
    <w:basedOn w:val="NormaleTabelle"/>
    <w:uiPriority w:val="99"/>
    <w:tblPr>
      <w:tblStyleRowBandSize w:val="1"/>
      <w:tblStyleColBandSize w:val="1"/>
      <w:tblInd w:w="0" w:type="dxa"/>
      <w:tblBorders>
        <w:bottom w:val="single" w:sz="4" w:space="0" w:color="F4B184"/>
        <w:insideH w:val="single" w:sz="4" w:space="0" w:color="F4B184"/>
        <w:insideV w:val="single" w:sz="4" w:space="0" w:color="F4B184"/>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3-Accent3">
    <w:name w:val="Grid Table 3 - Accent 3"/>
    <w:basedOn w:val="NormaleTabelle"/>
    <w:uiPriority w:val="99"/>
    <w:tblPr>
      <w:tblStyleRowBandSize w:val="1"/>
      <w:tblStyleColBandSize w:val="1"/>
      <w:tblInd w:w="0" w:type="dxa"/>
      <w:tblBorders>
        <w:bottom w:val="single" w:sz="4" w:space="0" w:color="A5A5A5"/>
        <w:insideH w:val="single" w:sz="4" w:space="0" w:color="A5A5A5"/>
        <w:insideV w:val="single" w:sz="4" w:space="0" w:color="A5A5A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3-Accent4">
    <w:name w:val="Grid Table 3 - Accent 4"/>
    <w:basedOn w:val="NormaleTabelle"/>
    <w:uiPriority w:val="99"/>
    <w:tblPr>
      <w:tblStyleRowBandSize w:val="1"/>
      <w:tblStyleColBandSize w:val="1"/>
      <w:tblInd w:w="0" w:type="dxa"/>
      <w:tblBorders>
        <w:bottom w:val="single" w:sz="4" w:space="0" w:color="FFD865"/>
        <w:insideH w:val="single" w:sz="4" w:space="0" w:color="FFD865"/>
        <w:insideV w:val="single" w:sz="4" w:space="0" w:color="FFD86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3-Accent5">
    <w:name w:val="Grid Table 3 - Accent 5"/>
    <w:basedOn w:val="NormaleTabelle"/>
    <w:uiPriority w:val="99"/>
    <w:tblPr>
      <w:tblStyleRowBandSize w:val="1"/>
      <w:tblStyleColBandSize w:val="1"/>
      <w:tblInd w:w="0" w:type="dxa"/>
      <w:tblBorders>
        <w:bottom w:val="single" w:sz="4" w:space="0" w:color="5B9BD5"/>
        <w:insideH w:val="single" w:sz="4" w:space="0" w:color="5B9BD5"/>
        <w:insideV w:val="single" w:sz="4" w:space="0" w:color="5B9BD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3-Accent6">
    <w:name w:val="Grid Table 3 - Accent 6"/>
    <w:basedOn w:val="NormaleTabelle"/>
    <w:uiPriority w:val="99"/>
    <w:tblPr>
      <w:tblStyleRowBandSize w:val="1"/>
      <w:tblStyleColBandSize w:val="1"/>
      <w:tblInd w:w="0" w:type="dxa"/>
      <w:tblBorders>
        <w:bottom w:val="single" w:sz="4" w:space="0" w:color="70AD47"/>
        <w:insideH w:val="single" w:sz="4" w:space="0" w:color="70AD47"/>
        <w:insideV w:val="single" w:sz="4" w:space="0" w:color="70AD4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ridTable4">
    <w:name w:val="Grid Table 4"/>
    <w:basedOn w:val="NormaleTabelle"/>
    <w:uiPriority w:val="59"/>
    <w:tblPr>
      <w:tblStyleRowBandSize w:val="1"/>
      <w:tblStyleColBandSize w:val="1"/>
      <w:tblInd w:w="0" w:type="dxa"/>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BCBCB"/>
      </w:tcPr>
    </w:tblStylePr>
    <w:tblStylePr w:type="band1Horz">
      <w:rPr>
        <w:rFonts w:ascii="Courier New" w:hAnsi="Courier New"/>
        <w:color w:val="404040"/>
        <w:sz w:val="22"/>
      </w:rPr>
      <w:tblPr/>
      <w:tcPr>
        <w:shd w:val="clear" w:color="auto" w:fill="CBCBCB"/>
      </w:tcPr>
    </w:tblStylePr>
  </w:style>
  <w:style w:type="table" w:customStyle="1" w:styleId="GridTable4-Accent1">
    <w:name w:val="Grid Table 4 - Accent 1"/>
    <w:basedOn w:val="NormaleTabelle"/>
    <w:uiPriority w:val="59"/>
    <w:tblPr>
      <w:tblStyleRowBandSize w:val="1"/>
      <w:tblStyleColBandSize w:val="1"/>
      <w:tblInd w:w="0" w:type="dxa"/>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AE3F3"/>
      </w:tcPr>
    </w:tblStylePr>
    <w:tblStylePr w:type="band1Horz">
      <w:rPr>
        <w:rFonts w:ascii="Courier New" w:hAnsi="Courier New"/>
        <w:color w:val="404040"/>
        <w:sz w:val="22"/>
      </w:rPr>
      <w:tblPr/>
      <w:tcPr>
        <w:shd w:val="clear" w:color="auto" w:fill="DAE3F3"/>
      </w:tcPr>
    </w:tblStylePr>
  </w:style>
  <w:style w:type="table" w:customStyle="1" w:styleId="GridTable4-Accent2">
    <w:name w:val="Grid Table 4 - Accent 2"/>
    <w:basedOn w:val="NormaleTabelle"/>
    <w:uiPriority w:val="59"/>
    <w:tblPr>
      <w:tblStyleRowBandSize w:val="1"/>
      <w:tblStyleColBandSize w:val="1"/>
      <w:tblInd w:w="0" w:type="dxa"/>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BE5D6"/>
      </w:tcPr>
    </w:tblStylePr>
    <w:tblStylePr w:type="band1Horz">
      <w:rPr>
        <w:rFonts w:ascii="Courier New" w:hAnsi="Courier New"/>
        <w:color w:val="404040"/>
        <w:sz w:val="22"/>
      </w:rPr>
      <w:tblPr/>
      <w:tcPr>
        <w:shd w:val="clear" w:color="auto" w:fill="FBE5D6"/>
      </w:tcPr>
    </w:tblStylePr>
  </w:style>
  <w:style w:type="table" w:customStyle="1" w:styleId="GridTable4-Accent3">
    <w:name w:val="Grid Table 4 - Accent 3"/>
    <w:basedOn w:val="NormaleTabelle"/>
    <w:uiPriority w:val="59"/>
    <w:tblPr>
      <w:tblStyleRowBandSize w:val="1"/>
      <w:tblStyleColBandSize w:val="1"/>
      <w:tblInd w:w="0" w:type="dxa"/>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CECEC"/>
      </w:tcPr>
    </w:tblStylePr>
    <w:tblStylePr w:type="band1Horz">
      <w:rPr>
        <w:rFonts w:ascii="Courier New" w:hAnsi="Courier New"/>
        <w:color w:val="404040"/>
        <w:sz w:val="22"/>
      </w:rPr>
      <w:tblPr/>
      <w:tcPr>
        <w:shd w:val="clear" w:color="auto" w:fill="ECECEC"/>
      </w:tcPr>
    </w:tblStylePr>
  </w:style>
  <w:style w:type="table" w:customStyle="1" w:styleId="GridTable4-Accent4">
    <w:name w:val="Grid Table 4 - Accent 4"/>
    <w:basedOn w:val="NormaleTabelle"/>
    <w:uiPriority w:val="59"/>
    <w:tblPr>
      <w:tblStyleRowBandSize w:val="1"/>
      <w:tblStyleColBandSize w:val="1"/>
      <w:tblInd w:w="0" w:type="dxa"/>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F2CB"/>
      </w:tcPr>
    </w:tblStylePr>
    <w:tblStylePr w:type="band1Horz">
      <w:rPr>
        <w:rFonts w:ascii="Courier New" w:hAnsi="Courier New"/>
        <w:color w:val="404040"/>
        <w:sz w:val="22"/>
      </w:rPr>
      <w:tblPr/>
      <w:tcPr>
        <w:shd w:val="clear" w:color="auto" w:fill="FFF2CB"/>
      </w:tcPr>
    </w:tblStylePr>
  </w:style>
  <w:style w:type="table" w:customStyle="1" w:styleId="GridTable4-Accent5">
    <w:name w:val="Grid Table 4 - Accent 5"/>
    <w:basedOn w:val="NormaleTabelle"/>
    <w:uiPriority w:val="59"/>
    <w:tblPr>
      <w:tblStyleRowBandSize w:val="1"/>
      <w:tblStyleColBandSize w:val="1"/>
      <w:tblInd w:w="0" w:type="dxa"/>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DEAF6"/>
      </w:tcPr>
    </w:tblStylePr>
    <w:tblStylePr w:type="band1Horz">
      <w:rPr>
        <w:rFonts w:ascii="Courier New" w:hAnsi="Courier New"/>
        <w:color w:val="404040"/>
        <w:sz w:val="22"/>
      </w:rPr>
      <w:tblPr/>
      <w:tcPr>
        <w:shd w:val="clear" w:color="auto" w:fill="DDEAF6"/>
      </w:tcPr>
    </w:tblStylePr>
  </w:style>
  <w:style w:type="table" w:customStyle="1" w:styleId="GridTable4-Accent6">
    <w:name w:val="Grid Table 4 - Accent 6"/>
    <w:basedOn w:val="NormaleTabelle"/>
    <w:uiPriority w:val="59"/>
    <w:tblPr>
      <w:tblStyleRowBandSize w:val="1"/>
      <w:tblStyleColBandSize w:val="1"/>
      <w:tblInd w:w="0" w:type="dxa"/>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CellMar>
        <w:top w:w="0" w:type="dxa"/>
        <w:left w:w="108" w:type="dxa"/>
        <w:bottom w:w="0" w:type="dxa"/>
        <w:right w:w="108" w:type="dxa"/>
      </w:tblCellMar>
    </w:tblPr>
    <w:tblStylePr w:type="firstRow">
      <w:rPr>
        <w:rFonts w:ascii="Courier New" w:hAnsi="Courier New"/>
        <w:b/>
        <w:color w:val="FFFFFF"/>
        <w:sz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1EFD8"/>
      </w:tcPr>
    </w:tblStylePr>
    <w:tblStylePr w:type="band1Horz">
      <w:rPr>
        <w:rFonts w:ascii="Courier New" w:hAnsi="Courier New"/>
        <w:color w:val="404040"/>
        <w:sz w:val="22"/>
      </w:rPr>
      <w:tblPr/>
      <w:tcPr>
        <w:shd w:val="clear" w:color="auto" w:fill="E1EFD8"/>
      </w:tcPr>
    </w:tblStylePr>
  </w:style>
  <w:style w:type="table" w:customStyle="1" w:styleId="GridTable5Dark">
    <w:name w:val="Grid Table 5 Dark"/>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CellMar>
        <w:top w:w="0" w:type="dxa"/>
        <w:left w:w="108" w:type="dxa"/>
        <w:bottom w:w="0" w:type="dxa"/>
        <w:right w:w="108" w:type="dxa"/>
      </w:tblCellMar>
    </w:tblPr>
    <w:tblStylePr w:type="firstRow">
      <w:rPr>
        <w:rFonts w:ascii="Courier New" w:hAnsi="Courier New"/>
        <w:b/>
        <w:color w:val="FFFFFF"/>
        <w:sz w:val="22"/>
      </w:rPr>
      <w:tblPr/>
      <w:tcPr>
        <w:shd w:val="clear" w:color="auto" w:fill="000000"/>
      </w:tcPr>
    </w:tblStylePr>
    <w:tblStylePr w:type="lastRow">
      <w:rPr>
        <w:rFonts w:ascii="Courier New" w:hAnsi="Courier New"/>
        <w:b/>
        <w:color w:val="FFFFFF"/>
        <w:sz w:val="22"/>
      </w:rPr>
      <w:tblPr/>
      <w:tcPr>
        <w:tcBorders>
          <w:top w:val="single" w:sz="4" w:space="0" w:color="FFFFFF"/>
        </w:tcBorders>
        <w:shd w:val="clear" w:color="auto" w:fill="000000"/>
      </w:tcPr>
    </w:tblStylePr>
    <w:tblStylePr w:type="firstCol">
      <w:rPr>
        <w:rFonts w:ascii="Courier New" w:hAnsi="Courier New"/>
        <w:b/>
        <w:color w:val="FFFFFF"/>
        <w:sz w:val="22"/>
      </w:rPr>
      <w:tblPr/>
      <w:tcPr>
        <w:shd w:val="clear" w:color="auto" w:fill="000000"/>
      </w:tcPr>
    </w:tblStylePr>
    <w:tblStylePr w:type="lastCol">
      <w:rPr>
        <w:rFonts w:ascii="Courier New" w:hAnsi="Courier New"/>
        <w:b/>
        <w:color w:val="FFFFFF"/>
        <w:sz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
    <w:name w:val="Grid Table 5 Dark- Accent 1"/>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8E2F3"/>
      <w:tblCellMar>
        <w:top w:w="0" w:type="dxa"/>
        <w:left w:w="108" w:type="dxa"/>
        <w:bottom w:w="0" w:type="dxa"/>
        <w:right w:w="108" w:type="dxa"/>
      </w:tblCellMar>
    </w:tblPr>
    <w:tblStylePr w:type="firstRow">
      <w:rPr>
        <w:rFonts w:ascii="Courier New" w:hAnsi="Courier New"/>
        <w:b/>
        <w:color w:val="FFFFFF"/>
        <w:sz w:val="22"/>
      </w:rPr>
      <w:tblPr/>
      <w:tcPr>
        <w:shd w:val="clear" w:color="auto" w:fill="4472C4"/>
      </w:tcPr>
    </w:tblStylePr>
    <w:tblStylePr w:type="lastRow">
      <w:rPr>
        <w:rFonts w:ascii="Courier New" w:hAnsi="Courier New"/>
        <w:b/>
        <w:color w:val="FFFFFF"/>
        <w:sz w:val="22"/>
      </w:rPr>
      <w:tblPr/>
      <w:tcPr>
        <w:tcBorders>
          <w:top w:val="single" w:sz="4" w:space="0" w:color="FFFFFF"/>
        </w:tcBorders>
        <w:shd w:val="clear" w:color="auto" w:fill="4472C4"/>
      </w:tcPr>
    </w:tblStylePr>
    <w:tblStylePr w:type="firstCol">
      <w:rPr>
        <w:rFonts w:ascii="Courier New" w:hAnsi="Courier New"/>
        <w:b/>
        <w:color w:val="FFFFFF"/>
        <w:sz w:val="22"/>
      </w:rPr>
      <w:tblPr/>
      <w:tcPr>
        <w:shd w:val="clear" w:color="auto" w:fill="4472C4"/>
      </w:tcPr>
    </w:tblStylePr>
    <w:tblStylePr w:type="lastCol">
      <w:rPr>
        <w:rFonts w:ascii="Courier New" w:hAnsi="Courier New"/>
        <w:b/>
        <w:color w:val="FFFFFF"/>
        <w:sz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
    <w:name w:val="Grid Table 5 Dark - Accent 2"/>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BE5D6"/>
      <w:tblCellMar>
        <w:top w:w="0" w:type="dxa"/>
        <w:left w:w="108" w:type="dxa"/>
        <w:bottom w:w="0" w:type="dxa"/>
        <w:right w:w="108" w:type="dxa"/>
      </w:tblCellMar>
    </w:tblPr>
    <w:tblStylePr w:type="firstRow">
      <w:rPr>
        <w:rFonts w:ascii="Courier New" w:hAnsi="Courier New"/>
        <w:b/>
        <w:color w:val="FFFFFF"/>
        <w:sz w:val="22"/>
      </w:rPr>
      <w:tblPr/>
      <w:tcPr>
        <w:shd w:val="clear" w:color="auto" w:fill="ED7D31"/>
      </w:tcPr>
    </w:tblStylePr>
    <w:tblStylePr w:type="lastRow">
      <w:rPr>
        <w:rFonts w:ascii="Courier New" w:hAnsi="Courier New"/>
        <w:b/>
        <w:color w:val="FFFFFF"/>
        <w:sz w:val="22"/>
      </w:rPr>
      <w:tblPr/>
      <w:tcPr>
        <w:tcBorders>
          <w:top w:val="single" w:sz="4" w:space="0" w:color="FFFFFF"/>
        </w:tcBorders>
        <w:shd w:val="clear" w:color="auto" w:fill="ED7D31"/>
      </w:tcPr>
    </w:tblStylePr>
    <w:tblStylePr w:type="firstCol">
      <w:rPr>
        <w:rFonts w:ascii="Courier New" w:hAnsi="Courier New"/>
        <w:b/>
        <w:color w:val="FFFFFF"/>
        <w:sz w:val="22"/>
      </w:rPr>
      <w:tblPr/>
      <w:tcPr>
        <w:shd w:val="clear" w:color="auto" w:fill="ED7D31"/>
      </w:tcPr>
    </w:tblStylePr>
    <w:tblStylePr w:type="lastCol">
      <w:rPr>
        <w:rFonts w:ascii="Courier New" w:hAnsi="Courier New"/>
        <w:b/>
        <w:color w:val="FFFFFF"/>
        <w:sz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
    <w:name w:val="Grid Table 5 Dark - Accent 3"/>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CECEC"/>
      <w:tblCellMar>
        <w:top w:w="0" w:type="dxa"/>
        <w:left w:w="108" w:type="dxa"/>
        <w:bottom w:w="0" w:type="dxa"/>
        <w:right w:w="108" w:type="dxa"/>
      </w:tblCellMar>
    </w:tblPr>
    <w:tblStylePr w:type="firstRow">
      <w:rPr>
        <w:rFonts w:ascii="Courier New" w:hAnsi="Courier New"/>
        <w:b/>
        <w:color w:val="FFFFFF"/>
        <w:sz w:val="22"/>
      </w:rPr>
      <w:tblPr/>
      <w:tcPr>
        <w:shd w:val="clear" w:color="auto" w:fill="A5A5A5"/>
      </w:tcPr>
    </w:tblStylePr>
    <w:tblStylePr w:type="lastRow">
      <w:rPr>
        <w:rFonts w:ascii="Courier New" w:hAnsi="Courier New"/>
        <w:b/>
        <w:color w:val="FFFFFF"/>
        <w:sz w:val="22"/>
      </w:rPr>
      <w:tblPr/>
      <w:tcPr>
        <w:tcBorders>
          <w:top w:val="single" w:sz="4" w:space="0" w:color="FFFFFF"/>
        </w:tcBorders>
        <w:shd w:val="clear" w:color="auto" w:fill="A5A5A5"/>
      </w:tcPr>
    </w:tblStylePr>
    <w:tblStylePr w:type="firstCol">
      <w:rPr>
        <w:rFonts w:ascii="Courier New" w:hAnsi="Courier New"/>
        <w:b/>
        <w:color w:val="FFFFFF"/>
        <w:sz w:val="22"/>
      </w:rPr>
      <w:tblPr/>
      <w:tcPr>
        <w:shd w:val="clear" w:color="auto" w:fill="A5A5A5"/>
      </w:tcPr>
    </w:tblStylePr>
    <w:tblStylePr w:type="lastCol">
      <w:rPr>
        <w:rFonts w:ascii="Courier New" w:hAnsi="Courier New"/>
        <w:b/>
        <w:color w:val="FFFFFF"/>
        <w:sz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
    <w:name w:val="Grid Table 5 Dark- Accent 4"/>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2CB"/>
      <w:tblCellMar>
        <w:top w:w="0" w:type="dxa"/>
        <w:left w:w="108" w:type="dxa"/>
        <w:bottom w:w="0" w:type="dxa"/>
        <w:right w:w="108" w:type="dxa"/>
      </w:tblCellMar>
    </w:tblPr>
    <w:tblStylePr w:type="firstRow">
      <w:rPr>
        <w:rFonts w:ascii="Courier New" w:hAnsi="Courier New"/>
        <w:b/>
        <w:color w:val="FFFFFF"/>
        <w:sz w:val="22"/>
      </w:rPr>
      <w:tblPr/>
      <w:tcPr>
        <w:shd w:val="clear" w:color="auto" w:fill="FFC000"/>
      </w:tcPr>
    </w:tblStylePr>
    <w:tblStylePr w:type="lastRow">
      <w:rPr>
        <w:rFonts w:ascii="Courier New" w:hAnsi="Courier New"/>
        <w:b/>
        <w:color w:val="FFFFFF"/>
        <w:sz w:val="22"/>
      </w:rPr>
      <w:tblPr/>
      <w:tcPr>
        <w:tcBorders>
          <w:top w:val="single" w:sz="4" w:space="0" w:color="FFFFFF"/>
        </w:tcBorders>
        <w:shd w:val="clear" w:color="auto" w:fill="FFC000"/>
      </w:tcPr>
    </w:tblStylePr>
    <w:tblStylePr w:type="firstCol">
      <w:rPr>
        <w:rFonts w:ascii="Courier New" w:hAnsi="Courier New"/>
        <w:b/>
        <w:color w:val="FFFFFF"/>
        <w:sz w:val="22"/>
      </w:rPr>
      <w:tblPr/>
      <w:tcPr>
        <w:shd w:val="clear" w:color="auto" w:fill="FFC000"/>
      </w:tcPr>
    </w:tblStylePr>
    <w:tblStylePr w:type="lastCol">
      <w:rPr>
        <w:rFonts w:ascii="Courier New" w:hAnsi="Courier New"/>
        <w:b/>
        <w:color w:val="FFFFFF"/>
        <w:sz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
    <w:name w:val="Grid Table 5 Dark - Accent 5"/>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DEAF6"/>
      <w:tblCellMar>
        <w:top w:w="0" w:type="dxa"/>
        <w:left w:w="108" w:type="dxa"/>
        <w:bottom w:w="0" w:type="dxa"/>
        <w:right w:w="108" w:type="dxa"/>
      </w:tblCellMar>
    </w:tblPr>
    <w:tblStylePr w:type="firstRow">
      <w:rPr>
        <w:rFonts w:ascii="Courier New" w:hAnsi="Courier New"/>
        <w:b/>
        <w:color w:val="FFFFFF"/>
        <w:sz w:val="22"/>
      </w:rPr>
      <w:tblPr/>
      <w:tcPr>
        <w:shd w:val="clear" w:color="auto" w:fill="5B9BD5"/>
      </w:tcPr>
    </w:tblStylePr>
    <w:tblStylePr w:type="lastRow">
      <w:rPr>
        <w:rFonts w:ascii="Courier New" w:hAnsi="Courier New"/>
        <w:b/>
        <w:color w:val="FFFFFF"/>
        <w:sz w:val="22"/>
      </w:rPr>
      <w:tblPr/>
      <w:tcPr>
        <w:tcBorders>
          <w:top w:val="single" w:sz="4" w:space="0" w:color="FFFFFF"/>
        </w:tcBorders>
        <w:shd w:val="clear" w:color="auto" w:fill="5B9BD5"/>
      </w:tcPr>
    </w:tblStylePr>
    <w:tblStylePr w:type="firstCol">
      <w:rPr>
        <w:rFonts w:ascii="Courier New" w:hAnsi="Courier New"/>
        <w:b/>
        <w:color w:val="FFFFFF"/>
        <w:sz w:val="22"/>
      </w:rPr>
      <w:tblPr/>
      <w:tcPr>
        <w:shd w:val="clear" w:color="auto" w:fill="5B9BD5"/>
      </w:tcPr>
    </w:tblStylePr>
    <w:tblStylePr w:type="lastCol">
      <w:rPr>
        <w:rFonts w:ascii="Courier New" w:hAnsi="Courier New"/>
        <w:b/>
        <w:color w:val="FFFFFF"/>
        <w:sz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
    <w:name w:val="Grid Table 5 Dark - Accent 6"/>
    <w:basedOn w:val="NormaleTabelle"/>
    <w:uiPriority w:val="99"/>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1EFD8"/>
      <w:tblCellMar>
        <w:top w:w="0" w:type="dxa"/>
        <w:left w:w="108" w:type="dxa"/>
        <w:bottom w:w="0" w:type="dxa"/>
        <w:right w:w="108" w:type="dxa"/>
      </w:tblCellMar>
    </w:tblPr>
    <w:tblStylePr w:type="firstRow">
      <w:rPr>
        <w:rFonts w:ascii="Courier New" w:hAnsi="Courier New"/>
        <w:b/>
        <w:color w:val="FFFFFF"/>
        <w:sz w:val="22"/>
      </w:rPr>
      <w:tblPr/>
      <w:tcPr>
        <w:shd w:val="clear" w:color="auto" w:fill="70AD47"/>
      </w:tcPr>
    </w:tblStylePr>
    <w:tblStylePr w:type="lastRow">
      <w:rPr>
        <w:rFonts w:ascii="Courier New" w:hAnsi="Courier New"/>
        <w:b/>
        <w:color w:val="FFFFFF"/>
        <w:sz w:val="22"/>
      </w:rPr>
      <w:tblPr/>
      <w:tcPr>
        <w:tcBorders>
          <w:top w:val="single" w:sz="4" w:space="0" w:color="FFFFFF"/>
        </w:tcBorders>
        <w:shd w:val="clear" w:color="auto" w:fill="70AD47"/>
      </w:tcPr>
    </w:tblStylePr>
    <w:tblStylePr w:type="firstCol">
      <w:rPr>
        <w:rFonts w:ascii="Courier New" w:hAnsi="Courier New"/>
        <w:b/>
        <w:color w:val="FFFFFF"/>
        <w:sz w:val="22"/>
      </w:rPr>
      <w:tblPr/>
      <w:tcPr>
        <w:shd w:val="clear" w:color="auto" w:fill="70AD47"/>
      </w:tcPr>
    </w:tblStylePr>
    <w:tblStylePr w:type="lastCol">
      <w:rPr>
        <w:rFonts w:ascii="Courier New" w:hAnsi="Courier New"/>
        <w:b/>
        <w:color w:val="FFFFFF"/>
        <w:sz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
    <w:name w:val="Grid Table 6 Colorful"/>
    <w:basedOn w:val="NormaleTabelle"/>
    <w:uiPriority w:val="99"/>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Courier New" w:hAnsi="Courier New"/>
        <w:color w:val="7F7F7F"/>
        <w:sz w:val="22"/>
      </w:rPr>
      <w:tblPr/>
      <w:tcPr>
        <w:shd w:val="clear" w:color="auto" w:fill="CBCBCB"/>
      </w:tcPr>
    </w:tblStylePr>
    <w:tblStylePr w:type="band2Horz">
      <w:rPr>
        <w:rFonts w:ascii="Courier New" w:hAnsi="Courier New"/>
        <w:color w:val="7F7F7F"/>
        <w:sz w:val="22"/>
      </w:rPr>
    </w:tblStylePr>
  </w:style>
  <w:style w:type="table" w:customStyle="1" w:styleId="GridTable6Colorful-Accent1">
    <w:name w:val="Grid Table 6 Colorful - Accent 1"/>
    <w:basedOn w:val="NormaleTabelle"/>
    <w:uiPriority w:val="99"/>
    <w:tblPr>
      <w:tblStyleRowBandSize w:val="1"/>
      <w:tblStyleColBandSize w:val="1"/>
      <w:tblInd w:w="0" w:type="dxa"/>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CellMar>
        <w:top w:w="0" w:type="dxa"/>
        <w:left w:w="108" w:type="dxa"/>
        <w:bottom w:w="0" w:type="dxa"/>
        <w:right w:w="108" w:type="dxa"/>
      </w:tblCellMar>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rFonts w:ascii="Courier New" w:hAnsi="Courier New"/>
        <w:color w:val="A0B7E1"/>
        <w:sz w:val="22"/>
      </w:rPr>
      <w:tblPr/>
      <w:tcPr>
        <w:shd w:val="clear" w:color="auto" w:fill="D8E2F3"/>
      </w:tcPr>
    </w:tblStylePr>
    <w:tblStylePr w:type="band2Horz">
      <w:rPr>
        <w:rFonts w:ascii="Courier New" w:hAnsi="Courier New"/>
        <w:color w:val="A0B7E1"/>
        <w:sz w:val="22"/>
      </w:rPr>
    </w:tblStylePr>
  </w:style>
  <w:style w:type="table" w:customStyle="1" w:styleId="GridTable6Colorful-Accent2">
    <w:name w:val="Grid Table 6 Colorful - Accent 2"/>
    <w:basedOn w:val="NormaleTabelle"/>
    <w:uiPriority w:val="99"/>
    <w:tblPr>
      <w:tblStyleRowBandSize w:val="1"/>
      <w:tblStyleColBandSize w:val="1"/>
      <w:tblInd w:w="0" w:type="dxa"/>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CellMar>
        <w:top w:w="0" w:type="dxa"/>
        <w:left w:w="108" w:type="dxa"/>
        <w:bottom w:w="0" w:type="dxa"/>
        <w:right w:w="108" w:type="dxa"/>
      </w:tblCellMar>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rFonts w:ascii="Courier New" w:hAnsi="Courier New"/>
        <w:color w:val="F4B184"/>
        <w:sz w:val="22"/>
      </w:rPr>
      <w:tblPr/>
      <w:tcPr>
        <w:shd w:val="clear" w:color="auto" w:fill="FBE5D6"/>
      </w:tcPr>
    </w:tblStylePr>
    <w:tblStylePr w:type="band2Horz">
      <w:rPr>
        <w:rFonts w:ascii="Courier New" w:hAnsi="Courier New"/>
        <w:color w:val="F4B184"/>
        <w:sz w:val="22"/>
      </w:rPr>
    </w:tblStylePr>
  </w:style>
  <w:style w:type="table" w:customStyle="1" w:styleId="GridTable6Colorful-Accent3">
    <w:name w:val="Grid Table 6 Colorful - Accent 3"/>
    <w:basedOn w:val="NormaleTabelle"/>
    <w:uiPriority w:val="99"/>
    <w:tblPr>
      <w:tblStyleRowBandSize w:val="1"/>
      <w:tblStyleColBandSize w:val="1"/>
      <w:tblInd w:w="0"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top w:w="0" w:type="dxa"/>
        <w:left w:w="108" w:type="dxa"/>
        <w:bottom w:w="0" w:type="dxa"/>
        <w:right w:w="108" w:type="dxa"/>
      </w:tblCellMar>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rFonts w:ascii="Courier New" w:hAnsi="Courier New"/>
        <w:color w:val="A5A5A5"/>
        <w:sz w:val="22"/>
      </w:rPr>
      <w:tblPr/>
      <w:tcPr>
        <w:shd w:val="clear" w:color="auto" w:fill="ECECEC"/>
      </w:tcPr>
    </w:tblStylePr>
    <w:tblStylePr w:type="band2Horz">
      <w:rPr>
        <w:rFonts w:ascii="Courier New" w:hAnsi="Courier New"/>
        <w:color w:val="A5A5A5"/>
        <w:sz w:val="22"/>
      </w:rPr>
    </w:tblStylePr>
  </w:style>
  <w:style w:type="table" w:customStyle="1" w:styleId="GridTable6Colorful-Accent4">
    <w:name w:val="Grid Table 6 Colorful - Accent 4"/>
    <w:basedOn w:val="NormaleTabelle"/>
    <w:uiPriority w:val="99"/>
    <w:tblPr>
      <w:tblStyleRowBandSize w:val="1"/>
      <w:tblStyleColBandSize w:val="1"/>
      <w:tblInd w:w="0" w:type="dxa"/>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CellMar>
        <w:top w:w="0" w:type="dxa"/>
        <w:left w:w="108" w:type="dxa"/>
        <w:bottom w:w="0" w:type="dxa"/>
        <w:right w:w="108" w:type="dxa"/>
      </w:tblCellMar>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rFonts w:ascii="Courier New" w:hAnsi="Courier New"/>
        <w:color w:val="FFD865"/>
        <w:sz w:val="22"/>
      </w:rPr>
      <w:tblPr/>
      <w:tcPr>
        <w:shd w:val="clear" w:color="auto" w:fill="FFF2CB"/>
      </w:tcPr>
    </w:tblStylePr>
    <w:tblStylePr w:type="band2Horz">
      <w:rPr>
        <w:rFonts w:ascii="Courier New" w:hAnsi="Courier New"/>
        <w:color w:val="FFD865"/>
        <w:sz w:val="22"/>
      </w:rPr>
    </w:tblStylePr>
  </w:style>
  <w:style w:type="table" w:customStyle="1" w:styleId="GridTable6Colorful-Accent5">
    <w:name w:val="Grid Table 6 Colorful - Accent 5"/>
    <w:basedOn w:val="NormaleTabelle"/>
    <w:uiPriority w:val="99"/>
    <w:tblPr>
      <w:tblStyleRowBandSize w:val="1"/>
      <w:tblStyleColBandSize w:val="1"/>
      <w:tblInd w:w="0"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108" w:type="dxa"/>
        <w:bottom w:w="0" w:type="dxa"/>
        <w:right w:w="108" w:type="dxa"/>
      </w:tblCellMar>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rFonts w:ascii="Courier New" w:hAnsi="Courier New"/>
        <w:color w:val="245A8D"/>
        <w:sz w:val="22"/>
      </w:rPr>
      <w:tblPr/>
      <w:tcPr>
        <w:shd w:val="clear" w:color="auto" w:fill="DDEAF6"/>
      </w:tcPr>
    </w:tblStylePr>
    <w:tblStylePr w:type="band2Horz">
      <w:rPr>
        <w:rFonts w:ascii="Courier New" w:hAnsi="Courier New"/>
        <w:color w:val="245A8D"/>
        <w:sz w:val="22"/>
      </w:rPr>
    </w:tblStylePr>
  </w:style>
  <w:style w:type="table" w:customStyle="1" w:styleId="GridTable6Colorful-Accent6">
    <w:name w:val="Grid Table 6 Colorful - Accent 6"/>
    <w:basedOn w:val="NormaleTabelle"/>
    <w:uiPriority w:val="99"/>
    <w:tblPr>
      <w:tblStyleRowBandSize w:val="1"/>
      <w:tblStyleColBandSize w:val="1"/>
      <w:tblInd w:w="0" w:type="dxa"/>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CellMar>
        <w:top w:w="0" w:type="dxa"/>
        <w:left w:w="108" w:type="dxa"/>
        <w:bottom w:w="0" w:type="dxa"/>
        <w:right w:w="108" w:type="dxa"/>
      </w:tblCellMar>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rFonts w:ascii="Courier New" w:hAnsi="Courier New"/>
        <w:color w:val="245A8D"/>
        <w:sz w:val="22"/>
      </w:rPr>
      <w:tblPr/>
      <w:tcPr>
        <w:shd w:val="clear" w:color="auto" w:fill="E1EFD8"/>
      </w:tcPr>
    </w:tblStylePr>
    <w:tblStylePr w:type="band2Horz">
      <w:rPr>
        <w:rFonts w:ascii="Courier New" w:hAnsi="Courier New"/>
        <w:color w:val="245A8D"/>
        <w:sz w:val="22"/>
      </w:rPr>
    </w:tblStylePr>
  </w:style>
  <w:style w:type="table" w:customStyle="1" w:styleId="GridTable7Colorful">
    <w:name w:val="Grid Table 7 Colorful"/>
    <w:basedOn w:val="NormaleTabelle"/>
    <w:uiPriority w:val="99"/>
    <w:tblPr>
      <w:tblStyleRowBandSize w:val="1"/>
      <w:tblStyleColBandSize w:val="1"/>
      <w:tblInd w:w="0" w:type="dxa"/>
      <w:tblBorders>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blStylePr w:type="firstRow">
      <w:rPr>
        <w:rFonts w:ascii="Courier New" w:hAnsi="Courier New"/>
        <w:b/>
        <w:color w:val="7F7F7F"/>
        <w:sz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Courier New" w:hAnsi="Courier New"/>
        <w:b/>
        <w:color w:val="7F7F7F"/>
        <w:sz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7F7F7F"/>
        <w:sz w:val="22"/>
      </w:rPr>
      <w:tblPr/>
      <w:tcPr>
        <w:tcBorders>
          <w:top w:val="none" w:sz="0" w:space="0" w:color="auto"/>
          <w:left w:val="none" w:sz="0" w:space="0" w:color="auto"/>
          <w:bottom w:val="none" w:sz="0" w:space="0" w:color="auto"/>
          <w:right w:val="single" w:sz="4" w:space="0" w:color="7F7F7F"/>
        </w:tcBorders>
        <w:shd w:val="clear" w:color="auto" w:fill="FFFFFF"/>
      </w:tcPr>
    </w:tblStylePr>
    <w:tblStylePr w:type="lastCol">
      <w:rPr>
        <w:rFonts w:ascii="Courier New" w:hAnsi="Courier New"/>
        <w:i/>
        <w:color w:val="7F7F7F"/>
        <w:sz w:val="22"/>
      </w:rPr>
      <w:tblPr/>
      <w:tcPr>
        <w:tcBorders>
          <w:top w:val="none" w:sz="0" w:space="0" w:color="auto"/>
          <w:left w:val="single" w:sz="4" w:space="0" w:color="7F7F7F"/>
          <w:bottom w:val="none" w:sz="0" w:space="0" w:color="auto"/>
          <w:right w:val="none" w:sz="0" w:space="0" w:color="auto"/>
        </w:tcBorders>
        <w:shd w:val="clear" w:color="auto" w:fill="FFFFFF"/>
      </w:tcPr>
    </w:tblStylePr>
    <w:tblStylePr w:type="band1Vert">
      <w:tblPr/>
      <w:tcPr>
        <w:shd w:val="clear" w:color="auto" w:fill="F2F2F2"/>
      </w:tcPr>
    </w:tblStylePr>
    <w:tblStylePr w:type="band1Horz">
      <w:rPr>
        <w:rFonts w:ascii="Courier New" w:hAnsi="Courier New"/>
        <w:color w:val="7F7F7F"/>
        <w:sz w:val="22"/>
      </w:rPr>
      <w:tblPr/>
      <w:tcPr>
        <w:shd w:val="clear" w:color="auto" w:fill="F2F2F2"/>
      </w:tcPr>
    </w:tblStylePr>
    <w:tblStylePr w:type="band2Horz">
      <w:rPr>
        <w:rFonts w:ascii="Courier New" w:hAnsi="Courier New"/>
        <w:color w:val="7F7F7F"/>
        <w:sz w:val="22"/>
      </w:rPr>
    </w:tblStylePr>
  </w:style>
  <w:style w:type="table" w:customStyle="1" w:styleId="GridTable7Colorful-Accent1">
    <w:name w:val="Grid Table 7 Colorful - Accent 1"/>
    <w:basedOn w:val="NormaleTabelle"/>
    <w:uiPriority w:val="99"/>
    <w:tblPr>
      <w:tblStyleRowBandSize w:val="1"/>
      <w:tblStyleColBandSize w:val="1"/>
      <w:tblInd w:w="0" w:type="dxa"/>
      <w:tblBorders>
        <w:bottom w:val="single" w:sz="4" w:space="0" w:color="A0B7E1"/>
        <w:right w:val="single" w:sz="4" w:space="0" w:color="A0B7E1"/>
        <w:insideH w:val="single" w:sz="4" w:space="0" w:color="A0B7E1"/>
        <w:insideV w:val="single" w:sz="4" w:space="0" w:color="A0B7E1"/>
      </w:tblBorders>
      <w:tblCellMar>
        <w:top w:w="0" w:type="dxa"/>
        <w:left w:w="108" w:type="dxa"/>
        <w:bottom w:w="0" w:type="dxa"/>
        <w:right w:w="108" w:type="dxa"/>
      </w:tblCellMar>
    </w:tblPr>
    <w:tblStylePr w:type="firstRow">
      <w:rPr>
        <w:rFonts w:ascii="Courier New" w:hAnsi="Courier New"/>
        <w:b/>
        <w:color w:val="A0B7E1"/>
        <w:sz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rFonts w:ascii="Courier New" w:hAnsi="Courier New"/>
        <w:b/>
        <w:color w:val="A0B7E1"/>
        <w:sz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0B7E1"/>
        <w:sz w:val="22"/>
      </w:rPr>
      <w:tblPr/>
      <w:tcPr>
        <w:tcBorders>
          <w:top w:val="none" w:sz="0" w:space="0" w:color="auto"/>
          <w:left w:val="none" w:sz="0" w:space="0" w:color="auto"/>
          <w:bottom w:val="none" w:sz="0" w:space="0" w:color="auto"/>
          <w:right w:val="single" w:sz="4" w:space="0" w:color="A0B7E1"/>
        </w:tcBorders>
        <w:shd w:val="clear" w:color="auto" w:fill="FFFFFF"/>
      </w:tcPr>
    </w:tblStylePr>
    <w:tblStylePr w:type="lastCol">
      <w:rPr>
        <w:rFonts w:ascii="Courier New" w:hAnsi="Courier New"/>
        <w:i/>
        <w:color w:val="A0B7E1"/>
        <w:sz w:val="22"/>
      </w:rPr>
      <w:tblPr/>
      <w:tcPr>
        <w:tcBorders>
          <w:top w:val="none" w:sz="0" w:space="0" w:color="auto"/>
          <w:left w:val="single" w:sz="4" w:space="0" w:color="A0B7E1"/>
          <w:bottom w:val="none" w:sz="0" w:space="0" w:color="auto"/>
          <w:right w:val="none" w:sz="0" w:space="0" w:color="auto"/>
        </w:tcBorders>
        <w:shd w:val="clear" w:color="auto" w:fill="FFFFFF"/>
      </w:tcPr>
    </w:tblStylePr>
    <w:tblStylePr w:type="band1Vert">
      <w:tblPr/>
      <w:tcPr>
        <w:shd w:val="clear" w:color="auto" w:fill="D8E2F3"/>
      </w:tcPr>
    </w:tblStylePr>
    <w:tblStylePr w:type="band1Horz">
      <w:rPr>
        <w:rFonts w:ascii="Courier New" w:hAnsi="Courier New"/>
        <w:color w:val="A0B7E1"/>
        <w:sz w:val="22"/>
      </w:rPr>
      <w:tblPr/>
      <w:tcPr>
        <w:shd w:val="clear" w:color="auto" w:fill="D8E2F3"/>
      </w:tcPr>
    </w:tblStylePr>
    <w:tblStylePr w:type="band2Horz">
      <w:rPr>
        <w:rFonts w:ascii="Courier New" w:hAnsi="Courier New"/>
        <w:color w:val="A0B7E1"/>
        <w:sz w:val="22"/>
      </w:rPr>
    </w:tblStylePr>
  </w:style>
  <w:style w:type="table" w:customStyle="1" w:styleId="GridTable7Colorful-Accent2">
    <w:name w:val="Grid Table 7 Colorful - Accent 2"/>
    <w:basedOn w:val="NormaleTabelle"/>
    <w:uiPriority w:val="99"/>
    <w:tblPr>
      <w:tblStyleRowBandSize w:val="1"/>
      <w:tblStyleColBandSize w:val="1"/>
      <w:tblInd w:w="0" w:type="dxa"/>
      <w:tblBorders>
        <w:bottom w:val="single" w:sz="4" w:space="0" w:color="F4B184"/>
        <w:right w:val="single" w:sz="4" w:space="0" w:color="F4B184"/>
        <w:insideH w:val="single" w:sz="4" w:space="0" w:color="F4B184"/>
        <w:insideV w:val="single" w:sz="4" w:space="0" w:color="F4B184"/>
      </w:tblBorders>
      <w:tblCellMar>
        <w:top w:w="0" w:type="dxa"/>
        <w:left w:w="108" w:type="dxa"/>
        <w:bottom w:w="0" w:type="dxa"/>
        <w:right w:w="108" w:type="dxa"/>
      </w:tblCellMar>
    </w:tblPr>
    <w:tblStylePr w:type="firstRow">
      <w:rPr>
        <w:rFonts w:ascii="Courier New" w:hAnsi="Courier New"/>
        <w:b/>
        <w:color w:val="F4B184"/>
        <w:sz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Courier New" w:hAnsi="Courier New"/>
        <w:b/>
        <w:color w:val="F4B184"/>
        <w:sz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4B184"/>
        <w:sz w:val="22"/>
      </w:rPr>
      <w:tblPr/>
      <w:tcPr>
        <w:tcBorders>
          <w:top w:val="none" w:sz="0" w:space="0" w:color="auto"/>
          <w:left w:val="none" w:sz="0" w:space="0" w:color="auto"/>
          <w:bottom w:val="none" w:sz="0" w:space="0" w:color="auto"/>
          <w:right w:val="single" w:sz="4" w:space="0" w:color="F4B184"/>
        </w:tcBorders>
        <w:shd w:val="clear" w:color="auto" w:fill="FFFFFF"/>
      </w:tcPr>
    </w:tblStylePr>
    <w:tblStylePr w:type="lastCol">
      <w:rPr>
        <w:rFonts w:ascii="Courier New" w:hAnsi="Courier New"/>
        <w:i/>
        <w:color w:val="F4B184"/>
        <w:sz w:val="22"/>
      </w:rPr>
      <w:tblPr/>
      <w:tcPr>
        <w:tcBorders>
          <w:top w:val="none" w:sz="0" w:space="0" w:color="auto"/>
          <w:left w:val="single" w:sz="4" w:space="0" w:color="F4B184"/>
          <w:bottom w:val="none" w:sz="0" w:space="0" w:color="auto"/>
          <w:right w:val="none" w:sz="0" w:space="0" w:color="auto"/>
        </w:tcBorders>
        <w:shd w:val="clear" w:color="auto" w:fill="FFFFFF"/>
      </w:tcPr>
    </w:tblStylePr>
    <w:tblStylePr w:type="band1Vert">
      <w:tblPr/>
      <w:tcPr>
        <w:shd w:val="clear" w:color="auto" w:fill="FBE5D6"/>
      </w:tcPr>
    </w:tblStylePr>
    <w:tblStylePr w:type="band1Horz">
      <w:rPr>
        <w:rFonts w:ascii="Courier New" w:hAnsi="Courier New"/>
        <w:color w:val="F4B184"/>
        <w:sz w:val="22"/>
      </w:rPr>
      <w:tblPr/>
      <w:tcPr>
        <w:shd w:val="clear" w:color="auto" w:fill="FBE5D6"/>
      </w:tcPr>
    </w:tblStylePr>
    <w:tblStylePr w:type="band2Horz">
      <w:rPr>
        <w:rFonts w:ascii="Courier New" w:hAnsi="Courier New"/>
        <w:color w:val="F4B184"/>
        <w:sz w:val="22"/>
      </w:rPr>
    </w:tblStylePr>
  </w:style>
  <w:style w:type="table" w:customStyle="1" w:styleId="GridTable7Colorful-Accent3">
    <w:name w:val="Grid Table 7 Colorful - Accent 3"/>
    <w:basedOn w:val="NormaleTabelle"/>
    <w:uiPriority w:val="99"/>
    <w:tblPr>
      <w:tblStyleRowBandSize w:val="1"/>
      <w:tblStyleColBandSize w:val="1"/>
      <w:tblInd w:w="0" w:type="dxa"/>
      <w:tblBorders>
        <w:bottom w:val="single" w:sz="4" w:space="0" w:color="A5A5A5"/>
        <w:right w:val="single" w:sz="4" w:space="0" w:color="A5A5A5"/>
        <w:insideH w:val="single" w:sz="4" w:space="0" w:color="A5A5A5"/>
        <w:insideV w:val="single" w:sz="4" w:space="0" w:color="A5A5A5"/>
      </w:tblBorders>
      <w:tblCellMar>
        <w:top w:w="0" w:type="dxa"/>
        <w:left w:w="108" w:type="dxa"/>
        <w:bottom w:w="0" w:type="dxa"/>
        <w:right w:w="108" w:type="dxa"/>
      </w:tblCellMar>
    </w:tblPr>
    <w:tblStylePr w:type="firstRow">
      <w:rPr>
        <w:rFonts w:ascii="Courier New" w:hAnsi="Courier New"/>
        <w:b/>
        <w:color w:val="A5A5A5"/>
        <w:sz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rFonts w:ascii="Courier New" w:hAnsi="Courier New"/>
        <w:b/>
        <w:color w:val="A5A5A5"/>
        <w:sz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5A5A5"/>
        <w:sz w:val="22"/>
      </w:rPr>
      <w:tblPr/>
      <w:tcPr>
        <w:tcBorders>
          <w:top w:val="none" w:sz="0" w:space="0" w:color="auto"/>
          <w:left w:val="none" w:sz="0" w:space="0" w:color="auto"/>
          <w:bottom w:val="none" w:sz="0" w:space="0" w:color="auto"/>
          <w:right w:val="single" w:sz="4" w:space="0" w:color="A5A5A5"/>
        </w:tcBorders>
        <w:shd w:val="clear" w:color="auto" w:fill="FFFFFF"/>
      </w:tcPr>
    </w:tblStylePr>
    <w:tblStylePr w:type="lastCol">
      <w:rPr>
        <w:rFonts w:ascii="Courier New" w:hAnsi="Courier New"/>
        <w:i/>
        <w:color w:val="A5A5A5"/>
        <w:sz w:val="22"/>
      </w:rPr>
      <w:tblPr/>
      <w:tcPr>
        <w:tcBorders>
          <w:top w:val="none" w:sz="0" w:space="0" w:color="auto"/>
          <w:left w:val="single" w:sz="4" w:space="0" w:color="A5A5A5"/>
          <w:bottom w:val="none" w:sz="0" w:space="0" w:color="auto"/>
          <w:right w:val="none" w:sz="0" w:space="0" w:color="auto"/>
        </w:tcBorders>
        <w:shd w:val="clear" w:color="auto" w:fill="FFFFFF"/>
      </w:tcPr>
    </w:tblStylePr>
    <w:tblStylePr w:type="band1Vert">
      <w:tblPr/>
      <w:tcPr>
        <w:shd w:val="clear" w:color="auto" w:fill="ECECEC"/>
      </w:tcPr>
    </w:tblStylePr>
    <w:tblStylePr w:type="band1Horz">
      <w:rPr>
        <w:rFonts w:ascii="Courier New" w:hAnsi="Courier New"/>
        <w:color w:val="A5A5A5"/>
        <w:sz w:val="22"/>
      </w:rPr>
      <w:tblPr/>
      <w:tcPr>
        <w:shd w:val="clear" w:color="auto" w:fill="ECECEC"/>
      </w:tcPr>
    </w:tblStylePr>
    <w:tblStylePr w:type="band2Horz">
      <w:rPr>
        <w:rFonts w:ascii="Courier New" w:hAnsi="Courier New"/>
        <w:color w:val="A5A5A5"/>
        <w:sz w:val="22"/>
      </w:rPr>
    </w:tblStylePr>
  </w:style>
  <w:style w:type="table" w:customStyle="1" w:styleId="GridTable7Colorful-Accent4">
    <w:name w:val="Grid Table 7 Colorful - Accent 4"/>
    <w:basedOn w:val="NormaleTabelle"/>
    <w:uiPriority w:val="99"/>
    <w:tblPr>
      <w:tblStyleRowBandSize w:val="1"/>
      <w:tblStyleColBandSize w:val="1"/>
      <w:tblInd w:w="0" w:type="dxa"/>
      <w:tblBorders>
        <w:bottom w:val="single" w:sz="4" w:space="0" w:color="FFD865"/>
        <w:right w:val="single" w:sz="4" w:space="0" w:color="FFD865"/>
        <w:insideH w:val="single" w:sz="4" w:space="0" w:color="FFD865"/>
        <w:insideV w:val="single" w:sz="4" w:space="0" w:color="FFD865"/>
      </w:tblBorders>
      <w:tblCellMar>
        <w:top w:w="0" w:type="dxa"/>
        <w:left w:w="108" w:type="dxa"/>
        <w:bottom w:w="0" w:type="dxa"/>
        <w:right w:w="108" w:type="dxa"/>
      </w:tblCellMar>
    </w:tblPr>
    <w:tblStylePr w:type="firstRow">
      <w:rPr>
        <w:rFonts w:ascii="Courier New" w:hAnsi="Courier New"/>
        <w:b/>
        <w:color w:val="FFD865"/>
        <w:sz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Courier New" w:hAnsi="Courier New"/>
        <w:b/>
        <w:color w:val="FFD865"/>
        <w:sz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FD865"/>
        <w:sz w:val="22"/>
      </w:rPr>
      <w:tblPr/>
      <w:tcPr>
        <w:tcBorders>
          <w:top w:val="none" w:sz="0" w:space="0" w:color="auto"/>
          <w:left w:val="none" w:sz="0" w:space="0" w:color="auto"/>
          <w:bottom w:val="none" w:sz="0" w:space="0" w:color="auto"/>
          <w:right w:val="single" w:sz="4" w:space="0" w:color="FFD865"/>
        </w:tcBorders>
        <w:shd w:val="clear" w:color="auto" w:fill="FFFFFF"/>
      </w:tcPr>
    </w:tblStylePr>
    <w:tblStylePr w:type="lastCol">
      <w:rPr>
        <w:rFonts w:ascii="Courier New" w:hAnsi="Courier New"/>
        <w:i/>
        <w:color w:val="FFD865"/>
        <w:sz w:val="22"/>
      </w:rPr>
      <w:tblPr/>
      <w:tcPr>
        <w:tcBorders>
          <w:top w:val="none" w:sz="0" w:space="0" w:color="auto"/>
          <w:left w:val="single" w:sz="4" w:space="0" w:color="FFD865"/>
          <w:bottom w:val="none" w:sz="0" w:space="0" w:color="auto"/>
          <w:right w:val="none" w:sz="0" w:space="0" w:color="auto"/>
        </w:tcBorders>
        <w:shd w:val="clear" w:color="auto" w:fill="FFFFFF"/>
      </w:tcPr>
    </w:tblStylePr>
    <w:tblStylePr w:type="band1Vert">
      <w:tblPr/>
      <w:tcPr>
        <w:shd w:val="clear" w:color="auto" w:fill="FFF2CB"/>
      </w:tcPr>
    </w:tblStylePr>
    <w:tblStylePr w:type="band1Horz">
      <w:rPr>
        <w:rFonts w:ascii="Courier New" w:hAnsi="Courier New"/>
        <w:color w:val="FFD865"/>
        <w:sz w:val="22"/>
      </w:rPr>
      <w:tblPr/>
      <w:tcPr>
        <w:shd w:val="clear" w:color="auto" w:fill="FFF2CB"/>
      </w:tcPr>
    </w:tblStylePr>
    <w:tblStylePr w:type="band2Horz">
      <w:rPr>
        <w:rFonts w:ascii="Courier New" w:hAnsi="Courier New"/>
        <w:color w:val="FFD865"/>
        <w:sz w:val="22"/>
      </w:rPr>
    </w:tblStylePr>
  </w:style>
  <w:style w:type="table" w:customStyle="1" w:styleId="GridTable7Colorful-Accent5">
    <w:name w:val="Grid Table 7 Colorful - Accent 5"/>
    <w:basedOn w:val="NormaleTabelle"/>
    <w:uiPriority w:val="99"/>
    <w:tblPr>
      <w:tblStyleRowBandSize w:val="1"/>
      <w:tblStyleColBandSize w:val="1"/>
      <w:tblInd w:w="0" w:type="dxa"/>
      <w:tblBorders>
        <w:bottom w:val="single" w:sz="4" w:space="0" w:color="A2C6E7"/>
        <w:right w:val="single" w:sz="4" w:space="0" w:color="A2C6E7"/>
        <w:insideH w:val="single" w:sz="4" w:space="0" w:color="A2C6E7"/>
        <w:insideV w:val="single" w:sz="4" w:space="0" w:color="A2C6E7"/>
      </w:tblBorders>
      <w:tblCellMar>
        <w:top w:w="0" w:type="dxa"/>
        <w:left w:w="108" w:type="dxa"/>
        <w:bottom w:w="0" w:type="dxa"/>
        <w:right w:w="108" w:type="dxa"/>
      </w:tblCellMar>
    </w:tblPr>
    <w:tblStylePr w:type="firstRow">
      <w:rPr>
        <w:rFonts w:ascii="Courier New" w:hAnsi="Courier New"/>
        <w:b/>
        <w:color w:val="245A8D"/>
        <w:sz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rFonts w:ascii="Courier New" w:hAnsi="Courier New"/>
        <w:b/>
        <w:color w:val="245A8D"/>
        <w:sz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245A8D"/>
        <w:sz w:val="22"/>
      </w:rPr>
      <w:tblPr/>
      <w:tcPr>
        <w:tcBorders>
          <w:top w:val="none" w:sz="0" w:space="0" w:color="auto"/>
          <w:left w:val="none" w:sz="0" w:space="0" w:color="auto"/>
          <w:bottom w:val="none" w:sz="0" w:space="0" w:color="auto"/>
          <w:right w:val="single" w:sz="4" w:space="0" w:color="A2C6E7"/>
        </w:tcBorders>
        <w:shd w:val="clear" w:color="auto" w:fill="FFFFFF"/>
      </w:tcPr>
    </w:tblStylePr>
    <w:tblStylePr w:type="lastCol">
      <w:rPr>
        <w:rFonts w:ascii="Courier New" w:hAnsi="Courier New"/>
        <w:i/>
        <w:color w:val="245A8D"/>
        <w:sz w:val="22"/>
      </w:rPr>
      <w:tblPr/>
      <w:tcPr>
        <w:tcBorders>
          <w:top w:val="none" w:sz="0" w:space="0" w:color="auto"/>
          <w:left w:val="single" w:sz="4" w:space="0" w:color="A2C6E7"/>
          <w:bottom w:val="none" w:sz="0" w:space="0" w:color="auto"/>
          <w:right w:val="none" w:sz="0" w:space="0" w:color="auto"/>
        </w:tcBorders>
        <w:shd w:val="clear" w:color="auto" w:fill="FFFFFF"/>
      </w:tcPr>
    </w:tblStylePr>
    <w:tblStylePr w:type="band1Vert">
      <w:tblPr/>
      <w:tcPr>
        <w:shd w:val="clear" w:color="auto" w:fill="DDEAF6"/>
      </w:tcPr>
    </w:tblStylePr>
    <w:tblStylePr w:type="band1Horz">
      <w:rPr>
        <w:rFonts w:ascii="Courier New" w:hAnsi="Courier New"/>
        <w:color w:val="245A8D"/>
        <w:sz w:val="22"/>
      </w:rPr>
      <w:tblPr/>
      <w:tcPr>
        <w:shd w:val="clear" w:color="auto" w:fill="DDEAF6"/>
      </w:tcPr>
    </w:tblStylePr>
    <w:tblStylePr w:type="band2Horz">
      <w:rPr>
        <w:rFonts w:ascii="Courier New" w:hAnsi="Courier New"/>
        <w:color w:val="245A8D"/>
        <w:sz w:val="22"/>
      </w:rPr>
    </w:tblStylePr>
  </w:style>
  <w:style w:type="table" w:customStyle="1" w:styleId="GridTable7Colorful-Accent6">
    <w:name w:val="Grid Table 7 Colorful - Accent 6"/>
    <w:basedOn w:val="NormaleTabelle"/>
    <w:uiPriority w:val="99"/>
    <w:tblPr>
      <w:tblStyleRowBandSize w:val="1"/>
      <w:tblStyleColBandSize w:val="1"/>
      <w:tblInd w:w="0" w:type="dxa"/>
      <w:tblBorders>
        <w:bottom w:val="single" w:sz="4" w:space="0" w:color="ADD394"/>
        <w:right w:val="single" w:sz="4" w:space="0" w:color="ADD394"/>
        <w:insideH w:val="single" w:sz="4" w:space="0" w:color="ADD394"/>
        <w:insideV w:val="single" w:sz="4" w:space="0" w:color="ADD394"/>
      </w:tblBorders>
      <w:tblCellMar>
        <w:top w:w="0" w:type="dxa"/>
        <w:left w:w="108" w:type="dxa"/>
        <w:bottom w:w="0" w:type="dxa"/>
        <w:right w:w="108" w:type="dxa"/>
      </w:tblCellMar>
    </w:tblPr>
    <w:tblStylePr w:type="firstRow">
      <w:rPr>
        <w:rFonts w:ascii="Courier New" w:hAnsi="Courier New"/>
        <w:b/>
        <w:color w:val="416429"/>
        <w:sz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rFonts w:ascii="Courier New" w:hAnsi="Courier New"/>
        <w:b/>
        <w:color w:val="416429"/>
        <w:sz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416429"/>
        <w:sz w:val="22"/>
      </w:rPr>
      <w:tblPr/>
      <w:tcPr>
        <w:tcBorders>
          <w:top w:val="none" w:sz="0" w:space="0" w:color="auto"/>
          <w:left w:val="none" w:sz="0" w:space="0" w:color="auto"/>
          <w:bottom w:val="none" w:sz="0" w:space="0" w:color="auto"/>
          <w:right w:val="single" w:sz="4" w:space="0" w:color="ADD394"/>
        </w:tcBorders>
        <w:shd w:val="clear" w:color="auto" w:fill="FFFFFF"/>
      </w:tcPr>
    </w:tblStylePr>
    <w:tblStylePr w:type="lastCol">
      <w:rPr>
        <w:rFonts w:ascii="Courier New" w:hAnsi="Courier New"/>
        <w:i/>
        <w:color w:val="416429"/>
        <w:sz w:val="22"/>
      </w:rPr>
      <w:tblPr/>
      <w:tcPr>
        <w:tcBorders>
          <w:top w:val="none" w:sz="0" w:space="0" w:color="auto"/>
          <w:left w:val="single" w:sz="4" w:space="0" w:color="ADD394"/>
          <w:bottom w:val="none" w:sz="0" w:space="0" w:color="auto"/>
          <w:right w:val="none" w:sz="0" w:space="0" w:color="auto"/>
        </w:tcBorders>
        <w:shd w:val="clear" w:color="auto" w:fill="FFFFFF"/>
      </w:tcPr>
    </w:tblStylePr>
    <w:tblStylePr w:type="band1Vert">
      <w:tblPr/>
      <w:tcPr>
        <w:shd w:val="clear" w:color="auto" w:fill="E1EFD8"/>
      </w:tcPr>
    </w:tblStylePr>
    <w:tblStylePr w:type="band1Horz">
      <w:rPr>
        <w:rFonts w:ascii="Courier New" w:hAnsi="Courier New"/>
        <w:color w:val="416429"/>
        <w:sz w:val="22"/>
      </w:rPr>
      <w:tblPr/>
      <w:tcPr>
        <w:shd w:val="clear" w:color="auto" w:fill="E1EFD8"/>
      </w:tcPr>
    </w:tblStylePr>
    <w:tblStylePr w:type="band2Horz">
      <w:rPr>
        <w:rFonts w:ascii="Courier New" w:hAnsi="Courier New"/>
        <w:color w:val="416429"/>
        <w:sz w:val="22"/>
      </w:rPr>
    </w:tblStylePr>
  </w:style>
  <w:style w:type="table" w:customStyle="1" w:styleId="ListTable1Light">
    <w:name w:val="List Table 1 Light"/>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
    <w:name w:val="List Table 1 Light - Accent 1"/>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right w:val="none" w:sz="4" w:space="0" w:color="000000"/>
        </w:tcBorders>
      </w:tcPr>
    </w:tblStylePr>
    <w:tblStylePr w:type="lastRow">
      <w:rPr>
        <w:b/>
        <w:color w:val="404040"/>
      </w:rPr>
      <w:tblPr/>
      <w:tcPr>
        <w:tcBorders>
          <w:top w:val="single" w:sz="4" w:space="0" w:color="4472C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
    <w:name w:val="List Table 1 Light - Accent 2"/>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right w:val="none" w:sz="4" w:space="0" w:color="000000"/>
        </w:tcBorders>
      </w:tcPr>
    </w:tblStylePr>
    <w:tblStylePr w:type="lastRow">
      <w:rPr>
        <w:b/>
        <w:color w:val="404040"/>
      </w:rPr>
      <w:tblPr/>
      <w:tcPr>
        <w:tcBorders>
          <w:top w:val="single" w:sz="4" w:space="0" w:color="ED7D3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
    <w:name w:val="List Table 1 Light - Accent 3"/>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right w:val="none" w:sz="4" w:space="0" w:color="000000"/>
        </w:tcBorders>
      </w:tcPr>
    </w:tblStylePr>
    <w:tblStylePr w:type="lastRow">
      <w:rPr>
        <w:b/>
        <w:color w:val="404040"/>
      </w:rPr>
      <w:tblPr/>
      <w:tcPr>
        <w:tcBorders>
          <w:top w:val="single" w:sz="4" w:space="0" w:color="A5A5A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
    <w:name w:val="List Table 1 Light - Accent 4"/>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right w:val="none" w:sz="4" w:space="0" w:color="000000"/>
        </w:tcBorders>
      </w:tcPr>
    </w:tblStylePr>
    <w:tblStylePr w:type="lastRow">
      <w:rPr>
        <w:b/>
        <w:color w:val="404040"/>
      </w:rPr>
      <w:tblPr/>
      <w:tcPr>
        <w:tcBorders>
          <w:top w:val="single" w:sz="4" w:space="0" w:color="FFC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
    <w:name w:val="List Table 1 Light - Accent 5"/>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right w:val="none" w:sz="4" w:space="0" w:color="000000"/>
        </w:tcBorders>
      </w:tcPr>
    </w:tblStylePr>
    <w:tblStylePr w:type="lastRow">
      <w:rPr>
        <w:b/>
        <w:color w:val="404040"/>
      </w:rPr>
      <w:tblPr/>
      <w:tcPr>
        <w:tcBorders>
          <w:top w:val="single" w:sz="4" w:space="0" w:color="5B9BD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
    <w:name w:val="List Table 1 Light - Accent 6"/>
    <w:basedOn w:val="NormaleTabelle"/>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right w:val="none" w:sz="4" w:space="0" w:color="000000"/>
        </w:tcBorders>
      </w:tcPr>
    </w:tblStylePr>
    <w:tblStylePr w:type="lastRow">
      <w:rPr>
        <w:b/>
        <w:color w:val="404040"/>
      </w:rPr>
      <w:tblPr/>
      <w:tcPr>
        <w:tcBorders>
          <w:top w:val="single" w:sz="4" w:space="0" w:color="70AD47"/>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
    <w:name w:val="List Table 2"/>
    <w:basedOn w:val="NormaleTabelle"/>
    <w:uiPriority w:val="99"/>
    <w:tblPr>
      <w:tblStyleRowBandSize w:val="1"/>
      <w:tblStyleColBandSize w:val="1"/>
      <w:tblInd w:w="0" w:type="dxa"/>
      <w:tblBorders>
        <w:top w:val="single" w:sz="4" w:space="0" w:color="6F6F6F"/>
        <w:bottom w:val="single" w:sz="4" w:space="0" w:color="6F6F6F"/>
        <w:insideH w:val="single" w:sz="4" w:space="0" w:color="6F6F6F"/>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Courier New" w:hAnsi="Courier New"/>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BFBFBF"/>
      </w:tcPr>
    </w:tblStylePr>
    <w:tblStylePr w:type="band1Horz">
      <w:rPr>
        <w:rFonts w:ascii="Courier New" w:hAnsi="Courier New"/>
        <w:color w:val="404040"/>
        <w:sz w:val="22"/>
      </w:rPr>
      <w:tblPr/>
      <w:tcPr>
        <w:shd w:val="clear" w:color="auto" w:fill="BFBFBF"/>
      </w:tcPr>
    </w:tblStylePr>
  </w:style>
  <w:style w:type="table" w:customStyle="1" w:styleId="ListTable2-Accent1">
    <w:name w:val="List Table 2 - Accent 1"/>
    <w:basedOn w:val="NormaleTabelle"/>
    <w:uiPriority w:val="99"/>
    <w:tblPr>
      <w:tblStyleRowBandSize w:val="1"/>
      <w:tblStyleColBandSize w:val="1"/>
      <w:tblInd w:w="0" w:type="dxa"/>
      <w:tblBorders>
        <w:top w:val="single" w:sz="4" w:space="0" w:color="95AFDD"/>
        <w:bottom w:val="single" w:sz="4" w:space="0" w:color="95AFDD"/>
        <w:insideH w:val="single" w:sz="4" w:space="0" w:color="95AFDD"/>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95AFDD"/>
          <w:left w:val="none" w:sz="4" w:space="0" w:color="000000"/>
          <w:bottom w:val="single" w:sz="4" w:space="0" w:color="95AFDD"/>
          <w:right w:val="none" w:sz="4" w:space="0" w:color="000000"/>
        </w:tcBorders>
      </w:tcPr>
    </w:tblStylePr>
    <w:tblStylePr w:type="lastRow">
      <w:rPr>
        <w:rFonts w:ascii="Courier New" w:hAnsi="Courier New"/>
        <w:b/>
        <w:color w:val="404040"/>
        <w:sz w:val="22"/>
      </w:rPr>
      <w:tblPr/>
      <w:tcPr>
        <w:tcBorders>
          <w:top w:val="single" w:sz="4" w:space="0" w:color="95AFDD"/>
          <w:left w:val="none" w:sz="4" w:space="0" w:color="000000"/>
          <w:bottom w:val="single" w:sz="4" w:space="0" w:color="95AFDD"/>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CFDBF0"/>
      </w:tcPr>
    </w:tblStylePr>
    <w:tblStylePr w:type="band1Horz">
      <w:rPr>
        <w:rFonts w:ascii="Courier New" w:hAnsi="Courier New"/>
        <w:color w:val="404040"/>
        <w:sz w:val="22"/>
      </w:rPr>
      <w:tblPr/>
      <w:tcPr>
        <w:shd w:val="clear" w:color="auto" w:fill="CFDBF0"/>
      </w:tcPr>
    </w:tblStylePr>
  </w:style>
  <w:style w:type="table" w:customStyle="1" w:styleId="ListTable2-Accent2">
    <w:name w:val="List Table 2 - Accent 2"/>
    <w:basedOn w:val="NormaleTabelle"/>
    <w:uiPriority w:val="99"/>
    <w:tblPr>
      <w:tblStyleRowBandSize w:val="1"/>
      <w:tblStyleColBandSize w:val="1"/>
      <w:tblInd w:w="0" w:type="dxa"/>
      <w:tblBorders>
        <w:top w:val="single" w:sz="4" w:space="0" w:color="F4B58A"/>
        <w:bottom w:val="single" w:sz="4" w:space="0" w:color="F4B58A"/>
        <w:insideH w:val="single" w:sz="4" w:space="0" w:color="F4B58A"/>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F4B58A"/>
          <w:left w:val="none" w:sz="4" w:space="0" w:color="000000"/>
          <w:bottom w:val="single" w:sz="4" w:space="0" w:color="F4B58A"/>
          <w:right w:val="none" w:sz="4" w:space="0" w:color="000000"/>
        </w:tcBorders>
      </w:tcPr>
    </w:tblStylePr>
    <w:tblStylePr w:type="lastRow">
      <w:rPr>
        <w:rFonts w:ascii="Courier New" w:hAnsi="Courier New"/>
        <w:b/>
        <w:color w:val="404040"/>
        <w:sz w:val="22"/>
      </w:rPr>
      <w:tblPr/>
      <w:tcPr>
        <w:tcBorders>
          <w:top w:val="single" w:sz="4" w:space="0" w:color="F4B58A"/>
          <w:left w:val="none" w:sz="4" w:space="0" w:color="000000"/>
          <w:bottom w:val="single" w:sz="4" w:space="0" w:color="F4B58A"/>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FADECB"/>
      </w:tcPr>
    </w:tblStylePr>
    <w:tblStylePr w:type="band1Horz">
      <w:rPr>
        <w:rFonts w:ascii="Courier New" w:hAnsi="Courier New"/>
        <w:color w:val="404040"/>
        <w:sz w:val="22"/>
      </w:rPr>
      <w:tblPr/>
      <w:tcPr>
        <w:shd w:val="clear" w:color="auto" w:fill="FADECB"/>
      </w:tcPr>
    </w:tblStylePr>
  </w:style>
  <w:style w:type="table" w:customStyle="1" w:styleId="ListTable2-Accent3">
    <w:name w:val="List Table 2 - Accent 3"/>
    <w:basedOn w:val="NormaleTabelle"/>
    <w:uiPriority w:val="99"/>
    <w:tblPr>
      <w:tblStyleRowBandSize w:val="1"/>
      <w:tblStyleColBandSize w:val="1"/>
      <w:tblInd w:w="0" w:type="dxa"/>
      <w:tblBorders>
        <w:top w:val="single" w:sz="4" w:space="0" w:color="CCCCCC"/>
        <w:bottom w:val="single" w:sz="4" w:space="0" w:color="CCCCCC"/>
        <w:insideH w:val="single" w:sz="4" w:space="0" w:color="CCCCCC"/>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CCCCCC"/>
          <w:left w:val="none" w:sz="4" w:space="0" w:color="000000"/>
          <w:bottom w:val="single" w:sz="4" w:space="0" w:color="CCCCCC"/>
          <w:right w:val="none" w:sz="4" w:space="0" w:color="000000"/>
        </w:tcBorders>
      </w:tcPr>
    </w:tblStylePr>
    <w:tblStylePr w:type="lastRow">
      <w:rPr>
        <w:rFonts w:ascii="Courier New" w:hAnsi="Courier New"/>
        <w:b/>
        <w:color w:val="404040"/>
        <w:sz w:val="22"/>
      </w:rPr>
      <w:tblPr/>
      <w:tcPr>
        <w:tcBorders>
          <w:top w:val="single" w:sz="4" w:space="0" w:color="CCCCCC"/>
          <w:left w:val="none" w:sz="4" w:space="0" w:color="000000"/>
          <w:bottom w:val="single" w:sz="4" w:space="0" w:color="CCCCCC"/>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E8E8E8"/>
      </w:tcPr>
    </w:tblStylePr>
    <w:tblStylePr w:type="band1Horz">
      <w:rPr>
        <w:rFonts w:ascii="Courier New" w:hAnsi="Courier New"/>
        <w:color w:val="404040"/>
        <w:sz w:val="22"/>
      </w:rPr>
      <w:tblPr/>
      <w:tcPr>
        <w:shd w:val="clear" w:color="auto" w:fill="E8E8E8"/>
      </w:tcPr>
    </w:tblStylePr>
  </w:style>
  <w:style w:type="table" w:customStyle="1" w:styleId="ListTable2-Accent4">
    <w:name w:val="List Table 2 - Accent 4"/>
    <w:basedOn w:val="NormaleTabelle"/>
    <w:uiPriority w:val="99"/>
    <w:tblPr>
      <w:tblStyleRowBandSize w:val="1"/>
      <w:tblStyleColBandSize w:val="1"/>
      <w:tblInd w:w="0" w:type="dxa"/>
      <w:tblBorders>
        <w:top w:val="single" w:sz="4" w:space="0" w:color="FFDB6F"/>
        <w:bottom w:val="single" w:sz="4" w:space="0" w:color="FFDB6F"/>
        <w:insideH w:val="single" w:sz="4" w:space="0" w:color="FFDB6F"/>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FFDB6F"/>
          <w:left w:val="none" w:sz="4" w:space="0" w:color="000000"/>
          <w:bottom w:val="single" w:sz="4" w:space="0" w:color="FFDB6F"/>
          <w:right w:val="none" w:sz="4" w:space="0" w:color="000000"/>
        </w:tcBorders>
      </w:tcPr>
    </w:tblStylePr>
    <w:tblStylePr w:type="lastRow">
      <w:rPr>
        <w:rFonts w:ascii="Courier New" w:hAnsi="Courier New"/>
        <w:b/>
        <w:color w:val="404040"/>
        <w:sz w:val="22"/>
      </w:rPr>
      <w:tblPr/>
      <w:tcPr>
        <w:tcBorders>
          <w:top w:val="single" w:sz="4" w:space="0" w:color="FFDB6F"/>
          <w:left w:val="none" w:sz="4" w:space="0" w:color="000000"/>
          <w:bottom w:val="single" w:sz="4" w:space="0" w:color="FFDB6F"/>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FFEFBF"/>
      </w:tcPr>
    </w:tblStylePr>
    <w:tblStylePr w:type="band1Horz">
      <w:rPr>
        <w:rFonts w:ascii="Courier New" w:hAnsi="Courier New"/>
        <w:color w:val="404040"/>
        <w:sz w:val="22"/>
      </w:rPr>
      <w:tblPr/>
      <w:tcPr>
        <w:shd w:val="clear" w:color="auto" w:fill="FFEFBF"/>
      </w:tcPr>
    </w:tblStylePr>
  </w:style>
  <w:style w:type="table" w:customStyle="1" w:styleId="ListTable2-Accent5">
    <w:name w:val="List Table 2 - Accent 5"/>
    <w:basedOn w:val="NormaleTabelle"/>
    <w:uiPriority w:val="99"/>
    <w:tblPr>
      <w:tblStyleRowBandSize w:val="1"/>
      <w:tblStyleColBandSize w:val="1"/>
      <w:tblInd w:w="0" w:type="dxa"/>
      <w:tblBorders>
        <w:top w:val="single" w:sz="4" w:space="0" w:color="A2C6E7"/>
        <w:bottom w:val="single" w:sz="4" w:space="0" w:color="A2C6E7"/>
        <w:insideH w:val="single" w:sz="4" w:space="0" w:color="A2C6E7"/>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A2C6E7"/>
          <w:left w:val="none" w:sz="4" w:space="0" w:color="000000"/>
          <w:bottom w:val="single" w:sz="4" w:space="0" w:color="A2C6E7"/>
          <w:right w:val="none" w:sz="4" w:space="0" w:color="000000"/>
        </w:tcBorders>
      </w:tcPr>
    </w:tblStylePr>
    <w:tblStylePr w:type="lastRow">
      <w:rPr>
        <w:rFonts w:ascii="Courier New" w:hAnsi="Courier New"/>
        <w:b/>
        <w:color w:val="404040"/>
        <w:sz w:val="22"/>
      </w:rPr>
      <w:tblPr/>
      <w:tcPr>
        <w:tcBorders>
          <w:top w:val="single" w:sz="4" w:space="0" w:color="A2C6E7"/>
          <w:left w:val="none" w:sz="4" w:space="0" w:color="000000"/>
          <w:bottom w:val="single" w:sz="4" w:space="0" w:color="A2C6E7"/>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D5E5F4"/>
      </w:tcPr>
    </w:tblStylePr>
    <w:tblStylePr w:type="band1Horz">
      <w:rPr>
        <w:rFonts w:ascii="Courier New" w:hAnsi="Courier New"/>
        <w:color w:val="404040"/>
        <w:sz w:val="22"/>
      </w:rPr>
      <w:tblPr/>
      <w:tcPr>
        <w:shd w:val="clear" w:color="auto" w:fill="D5E5F4"/>
      </w:tcPr>
    </w:tblStylePr>
  </w:style>
  <w:style w:type="table" w:customStyle="1" w:styleId="ListTable2-Accent6">
    <w:name w:val="List Table 2 - Accent 6"/>
    <w:basedOn w:val="NormaleTabelle"/>
    <w:uiPriority w:val="99"/>
    <w:tblPr>
      <w:tblStyleRowBandSize w:val="1"/>
      <w:tblStyleColBandSize w:val="1"/>
      <w:tblInd w:w="0" w:type="dxa"/>
      <w:tblBorders>
        <w:top w:val="single" w:sz="4" w:space="0" w:color="ADD394"/>
        <w:bottom w:val="single" w:sz="4" w:space="0" w:color="ADD394"/>
        <w:insideH w:val="single" w:sz="4" w:space="0" w:color="ADD394"/>
      </w:tblBorders>
      <w:tblCellMar>
        <w:top w:w="0" w:type="dxa"/>
        <w:left w:w="108" w:type="dxa"/>
        <w:bottom w:w="0" w:type="dxa"/>
        <w:right w:w="108" w:type="dxa"/>
      </w:tblCellMar>
    </w:tblPr>
    <w:tblStylePr w:type="firstRow">
      <w:rPr>
        <w:rFonts w:ascii="Courier New" w:hAnsi="Courier New"/>
        <w:b/>
        <w:color w:val="404040"/>
        <w:sz w:val="22"/>
      </w:rPr>
      <w:tblPr/>
      <w:tcPr>
        <w:tcBorders>
          <w:top w:val="single" w:sz="4" w:space="0" w:color="ADD394"/>
          <w:left w:val="none" w:sz="4" w:space="0" w:color="000000"/>
          <w:bottom w:val="single" w:sz="4" w:space="0" w:color="ADD394"/>
          <w:right w:val="none" w:sz="4" w:space="0" w:color="000000"/>
        </w:tcBorders>
      </w:tcPr>
    </w:tblStylePr>
    <w:tblStylePr w:type="lastRow">
      <w:rPr>
        <w:rFonts w:ascii="Courier New" w:hAnsi="Courier New"/>
        <w:b/>
        <w:color w:val="404040"/>
        <w:sz w:val="22"/>
      </w:rPr>
      <w:tblPr/>
      <w:tcPr>
        <w:tcBorders>
          <w:top w:val="single" w:sz="4" w:space="0" w:color="ADD394"/>
          <w:left w:val="none" w:sz="4" w:space="0" w:color="000000"/>
          <w:bottom w:val="single" w:sz="4" w:space="0" w:color="ADD394"/>
          <w:right w:val="none" w:sz="4" w:space="0" w:color="000000"/>
        </w:tcBorders>
      </w:tcPr>
    </w:tblStylePr>
    <w:tblStylePr w:type="firstCol">
      <w:rPr>
        <w:rFonts w:ascii="Courier New" w:hAnsi="Courier New"/>
        <w:b/>
        <w:color w:val="404040"/>
        <w:sz w:val="22"/>
      </w:rPr>
    </w:tblStylePr>
    <w:tblStylePr w:type="lastCol">
      <w:rPr>
        <w:rFonts w:ascii="Courier New" w:hAnsi="Courier New"/>
        <w:b/>
        <w:color w:val="404040"/>
        <w:sz w:val="22"/>
      </w:rPr>
    </w:tblStylePr>
    <w:tblStylePr w:type="band1Vert">
      <w:rPr>
        <w:rFonts w:ascii="Courier New" w:hAnsi="Courier New"/>
        <w:color w:val="404040"/>
        <w:sz w:val="22"/>
      </w:rPr>
      <w:tblPr/>
      <w:tcPr>
        <w:shd w:val="clear" w:color="auto" w:fill="DAEBCF"/>
      </w:tcPr>
    </w:tblStylePr>
    <w:tblStylePr w:type="band1Horz">
      <w:rPr>
        <w:rFonts w:ascii="Courier New" w:hAnsi="Courier New"/>
        <w:color w:val="404040"/>
        <w:sz w:val="22"/>
      </w:rPr>
      <w:tblPr/>
      <w:tcPr>
        <w:shd w:val="clear" w:color="auto" w:fill="DAEBCF"/>
      </w:tcPr>
    </w:tblStylePr>
  </w:style>
  <w:style w:type="table" w:customStyle="1" w:styleId="ListTable3">
    <w:name w:val="List Table 3"/>
    <w:basedOn w:val="NormaleTabelle"/>
    <w:uiPriority w:val="99"/>
    <w:tblPr>
      <w:tblStyleRowBandSize w:val="1"/>
      <w:tblStyleColBandSize w:val="1"/>
      <w:tblInd w:w="0" w:type="dxa"/>
      <w:tblBorders>
        <w:top w:val="single" w:sz="4" w:space="0" w:color="000000"/>
        <w:left w:val="single" w:sz="4" w:space="0" w:color="000000"/>
        <w:bottom w:val="single" w:sz="4" w:space="0" w:color="000000"/>
        <w:right w:val="single" w:sz="4" w:space="0" w:color="000000"/>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000000"/>
          <w:right w:val="single" w:sz="4" w:space="0" w:color="000000"/>
        </w:tcBorders>
      </w:tcPr>
    </w:tblStylePr>
    <w:tblStylePr w:type="band1Horz">
      <w:rPr>
        <w:rFonts w:ascii="Courier New" w:hAnsi="Courier New"/>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NormaleTabelle"/>
    <w:uiPriority w:val="99"/>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4472C4"/>
          <w:right w:val="single" w:sz="4" w:space="0" w:color="4472C4"/>
        </w:tcBorders>
      </w:tcPr>
    </w:tblStylePr>
    <w:tblStylePr w:type="band1Horz">
      <w:rPr>
        <w:rFonts w:ascii="Courier New" w:hAnsi="Courier New"/>
        <w:color w:val="404040"/>
        <w:sz w:val="22"/>
      </w:rPr>
      <w:tblPr/>
      <w:tcPr>
        <w:tcBorders>
          <w:top w:val="single" w:sz="4" w:space="0" w:color="4472C4"/>
          <w:bottom w:val="single" w:sz="4" w:space="0" w:color="4472C4"/>
        </w:tcBorders>
      </w:tcPr>
    </w:tblStylePr>
  </w:style>
  <w:style w:type="table" w:customStyle="1" w:styleId="ListTable3-Accent2">
    <w:name w:val="List Table 3 - Accent 2"/>
    <w:basedOn w:val="NormaleTabelle"/>
    <w:uiPriority w:val="99"/>
    <w:tblPr>
      <w:tblStyleRowBandSize w:val="1"/>
      <w:tblStyleColBandSize w:val="1"/>
      <w:tblInd w:w="0" w:type="dxa"/>
      <w:tblBorders>
        <w:top w:val="single" w:sz="4" w:space="0" w:color="F4B184"/>
        <w:left w:val="single" w:sz="4" w:space="0" w:color="F4B184"/>
        <w:bottom w:val="single" w:sz="4" w:space="0" w:color="F4B184"/>
        <w:right w:val="single" w:sz="4" w:space="0" w:color="F4B184"/>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F4B184"/>
          <w:right w:val="single" w:sz="4" w:space="0" w:color="F4B184"/>
        </w:tcBorders>
      </w:tcPr>
    </w:tblStylePr>
    <w:tblStylePr w:type="band1Horz">
      <w:rPr>
        <w:rFonts w:ascii="Courier New" w:hAnsi="Courier New"/>
        <w:color w:val="404040"/>
        <w:sz w:val="22"/>
      </w:rPr>
      <w:tblPr/>
      <w:tcPr>
        <w:tcBorders>
          <w:top w:val="single" w:sz="4" w:space="0" w:color="F4B184"/>
          <w:bottom w:val="single" w:sz="4" w:space="0" w:color="F4B184"/>
        </w:tcBorders>
      </w:tcPr>
    </w:tblStylePr>
  </w:style>
  <w:style w:type="table" w:customStyle="1" w:styleId="ListTable3-Accent3">
    <w:name w:val="List Table 3 - Accent 3"/>
    <w:basedOn w:val="NormaleTabelle"/>
    <w:uiPriority w:val="99"/>
    <w:tblPr>
      <w:tblStyleRowBandSize w:val="1"/>
      <w:tblStyleColBandSize w:val="1"/>
      <w:tblInd w:w="0" w:type="dxa"/>
      <w:tblBorders>
        <w:top w:val="single" w:sz="4" w:space="0" w:color="C9C9C9"/>
        <w:left w:val="single" w:sz="4" w:space="0" w:color="C9C9C9"/>
        <w:bottom w:val="single" w:sz="4" w:space="0" w:color="C9C9C9"/>
        <w:right w:val="single" w:sz="4" w:space="0" w:color="C9C9C9"/>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C9C9C9"/>
          <w:right w:val="single" w:sz="4" w:space="0" w:color="C9C9C9"/>
        </w:tcBorders>
      </w:tcPr>
    </w:tblStylePr>
    <w:tblStylePr w:type="band1Horz">
      <w:rPr>
        <w:rFonts w:ascii="Courier New" w:hAnsi="Courier New"/>
        <w:color w:val="404040"/>
        <w:sz w:val="22"/>
      </w:rPr>
      <w:tblPr/>
      <w:tcPr>
        <w:tcBorders>
          <w:top w:val="single" w:sz="4" w:space="0" w:color="C9C9C9"/>
          <w:bottom w:val="single" w:sz="4" w:space="0" w:color="C9C9C9"/>
        </w:tcBorders>
      </w:tcPr>
    </w:tblStylePr>
  </w:style>
  <w:style w:type="table" w:customStyle="1" w:styleId="ListTable3-Accent4">
    <w:name w:val="List Table 3 - Accent 4"/>
    <w:basedOn w:val="NormaleTabelle"/>
    <w:uiPriority w:val="99"/>
    <w:tblPr>
      <w:tblStyleRowBandSize w:val="1"/>
      <w:tblStyleColBandSize w:val="1"/>
      <w:tblInd w:w="0" w:type="dxa"/>
      <w:tblBorders>
        <w:top w:val="single" w:sz="4" w:space="0" w:color="FFD865"/>
        <w:left w:val="single" w:sz="4" w:space="0" w:color="FFD865"/>
        <w:bottom w:val="single" w:sz="4" w:space="0" w:color="FFD865"/>
        <w:right w:val="single" w:sz="4" w:space="0" w:color="FFD865"/>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FFD865"/>
          <w:right w:val="single" w:sz="4" w:space="0" w:color="FFD865"/>
        </w:tcBorders>
      </w:tcPr>
    </w:tblStylePr>
    <w:tblStylePr w:type="band1Horz">
      <w:rPr>
        <w:rFonts w:ascii="Courier New" w:hAnsi="Courier New"/>
        <w:color w:val="404040"/>
        <w:sz w:val="22"/>
      </w:rPr>
      <w:tblPr/>
      <w:tcPr>
        <w:tcBorders>
          <w:top w:val="single" w:sz="4" w:space="0" w:color="FFD865"/>
          <w:bottom w:val="single" w:sz="4" w:space="0" w:color="FFD865"/>
        </w:tcBorders>
      </w:tcPr>
    </w:tblStylePr>
  </w:style>
  <w:style w:type="table" w:customStyle="1" w:styleId="ListTable3-Accent5">
    <w:name w:val="List Table 3 - Accent 5"/>
    <w:basedOn w:val="NormaleTabelle"/>
    <w:uiPriority w:val="99"/>
    <w:tblPr>
      <w:tblStyleRowBandSize w:val="1"/>
      <w:tblStyleColBandSize w:val="1"/>
      <w:tblInd w:w="0" w:type="dxa"/>
      <w:tblBorders>
        <w:top w:val="single" w:sz="4" w:space="0" w:color="9BC2E5"/>
        <w:left w:val="single" w:sz="4" w:space="0" w:color="9BC2E5"/>
        <w:bottom w:val="single" w:sz="4" w:space="0" w:color="9BC2E5"/>
        <w:right w:val="single" w:sz="4" w:space="0" w:color="9BC2E5"/>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9BC2E5"/>
          <w:right w:val="single" w:sz="4" w:space="0" w:color="9BC2E5"/>
        </w:tcBorders>
      </w:tcPr>
    </w:tblStylePr>
    <w:tblStylePr w:type="band1Horz">
      <w:rPr>
        <w:rFonts w:ascii="Courier New" w:hAnsi="Courier New"/>
        <w:color w:val="404040"/>
        <w:sz w:val="22"/>
      </w:rPr>
      <w:tblPr/>
      <w:tcPr>
        <w:tcBorders>
          <w:top w:val="single" w:sz="4" w:space="0" w:color="9BC2E5"/>
          <w:bottom w:val="single" w:sz="4" w:space="0" w:color="9BC2E5"/>
        </w:tcBorders>
      </w:tcPr>
    </w:tblStylePr>
  </w:style>
  <w:style w:type="table" w:customStyle="1" w:styleId="ListTable3-Accent6">
    <w:name w:val="List Table 3 - Accent 6"/>
    <w:basedOn w:val="NormaleTabelle"/>
    <w:uiPriority w:val="99"/>
    <w:tblPr>
      <w:tblStyleRowBandSize w:val="1"/>
      <w:tblStyleColBandSize w:val="1"/>
      <w:tblInd w:w="0" w:type="dxa"/>
      <w:tblBorders>
        <w:top w:val="single" w:sz="4" w:space="0" w:color="A9D08E"/>
        <w:left w:val="single" w:sz="4" w:space="0" w:color="A9D08E"/>
        <w:bottom w:val="single" w:sz="4" w:space="0" w:color="A9D08E"/>
        <w:right w:val="single" w:sz="4" w:space="0" w:color="A9D08E"/>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tcBorders>
          <w:left w:val="single" w:sz="4" w:space="0" w:color="A9D08E"/>
          <w:right w:val="single" w:sz="4" w:space="0" w:color="A9D08E"/>
        </w:tcBorders>
      </w:tcPr>
    </w:tblStylePr>
    <w:tblStylePr w:type="band1Horz">
      <w:rPr>
        <w:rFonts w:ascii="Courier New" w:hAnsi="Courier New"/>
        <w:color w:val="404040"/>
        <w:sz w:val="22"/>
      </w:rPr>
      <w:tblPr/>
      <w:tcPr>
        <w:tcBorders>
          <w:top w:val="single" w:sz="4" w:space="0" w:color="A9D08E"/>
          <w:bottom w:val="single" w:sz="4" w:space="0" w:color="A9D08E"/>
        </w:tcBorders>
      </w:tcPr>
    </w:tblStylePr>
  </w:style>
  <w:style w:type="table" w:customStyle="1" w:styleId="ListTable4">
    <w:name w:val="List Table 4"/>
    <w:basedOn w:val="NormaleTabelle"/>
    <w:uiPriority w:val="99"/>
    <w:tblPr>
      <w:tblStyleRowBandSize w:val="1"/>
      <w:tblStyleColBandSize w:val="1"/>
      <w:tblInd w:w="0" w:type="dxa"/>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BFBFBF"/>
      </w:tcPr>
    </w:tblStylePr>
    <w:tblStylePr w:type="band1Horz">
      <w:rPr>
        <w:rFonts w:ascii="Courier New" w:hAnsi="Courier New"/>
        <w:color w:val="404040"/>
        <w:sz w:val="22"/>
      </w:rPr>
      <w:tblPr/>
      <w:tcPr>
        <w:shd w:val="clear" w:color="auto" w:fill="BFBFBF"/>
      </w:tcPr>
    </w:tblStylePr>
  </w:style>
  <w:style w:type="table" w:customStyle="1" w:styleId="ListTable4-Accent1">
    <w:name w:val="List Table 4 - Accent 1"/>
    <w:basedOn w:val="NormaleTabelle"/>
    <w:uiPriority w:val="99"/>
    <w:tblPr>
      <w:tblStyleRowBandSize w:val="1"/>
      <w:tblStyleColBandSize w:val="1"/>
      <w:tblInd w:w="0" w:type="dxa"/>
      <w:tblBorders>
        <w:top w:val="single" w:sz="4" w:space="0" w:color="95AFDD"/>
        <w:left w:val="single" w:sz="4" w:space="0" w:color="95AFDD"/>
        <w:bottom w:val="single" w:sz="4" w:space="0" w:color="95AFDD"/>
        <w:right w:val="single" w:sz="4" w:space="0" w:color="95AFDD"/>
        <w:insideH w:val="single" w:sz="4" w:space="0" w:color="95AFDD"/>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CFDBF0"/>
      </w:tcPr>
    </w:tblStylePr>
    <w:tblStylePr w:type="band1Horz">
      <w:rPr>
        <w:rFonts w:ascii="Courier New" w:hAnsi="Courier New"/>
        <w:color w:val="404040"/>
        <w:sz w:val="22"/>
      </w:rPr>
      <w:tblPr/>
      <w:tcPr>
        <w:shd w:val="clear" w:color="auto" w:fill="CFDBF0"/>
      </w:tcPr>
    </w:tblStylePr>
  </w:style>
  <w:style w:type="table" w:customStyle="1" w:styleId="ListTable4-Accent2">
    <w:name w:val="List Table 4 - Accent 2"/>
    <w:basedOn w:val="NormaleTabelle"/>
    <w:uiPriority w:val="99"/>
    <w:tblPr>
      <w:tblStyleRowBandSize w:val="1"/>
      <w:tblStyleColBandSize w:val="1"/>
      <w:tblInd w:w="0" w:type="dxa"/>
      <w:tblBorders>
        <w:top w:val="single" w:sz="4" w:space="0" w:color="F4B58A"/>
        <w:left w:val="single" w:sz="4" w:space="0" w:color="F4B58A"/>
        <w:bottom w:val="single" w:sz="4" w:space="0" w:color="F4B58A"/>
        <w:right w:val="single" w:sz="4" w:space="0" w:color="F4B58A"/>
        <w:insideH w:val="single" w:sz="4" w:space="0" w:color="F4B58A"/>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ADECB"/>
      </w:tcPr>
    </w:tblStylePr>
    <w:tblStylePr w:type="band1Horz">
      <w:rPr>
        <w:rFonts w:ascii="Courier New" w:hAnsi="Courier New"/>
        <w:color w:val="404040"/>
        <w:sz w:val="22"/>
      </w:rPr>
      <w:tblPr/>
      <w:tcPr>
        <w:shd w:val="clear" w:color="auto" w:fill="FADECB"/>
      </w:tcPr>
    </w:tblStylePr>
  </w:style>
  <w:style w:type="table" w:customStyle="1" w:styleId="ListTable4-Accent3">
    <w:name w:val="List Table 4 - Accent 3"/>
    <w:basedOn w:val="NormaleTabelle"/>
    <w:uiPriority w:val="99"/>
    <w:tblPr>
      <w:tblStyleRowBandSize w:val="1"/>
      <w:tblStyleColBandSize w:val="1"/>
      <w:tblInd w:w="0" w:type="dxa"/>
      <w:tblBorders>
        <w:top w:val="single" w:sz="4" w:space="0" w:color="CCCCCC"/>
        <w:left w:val="single" w:sz="4" w:space="0" w:color="CCCCCC"/>
        <w:bottom w:val="single" w:sz="4" w:space="0" w:color="CCCCCC"/>
        <w:right w:val="single" w:sz="4" w:space="0" w:color="CCCCCC"/>
        <w:insideH w:val="single" w:sz="4" w:space="0" w:color="CCCCCC"/>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E8E8E8"/>
      </w:tcPr>
    </w:tblStylePr>
    <w:tblStylePr w:type="band1Horz">
      <w:rPr>
        <w:rFonts w:ascii="Courier New" w:hAnsi="Courier New"/>
        <w:color w:val="404040"/>
        <w:sz w:val="22"/>
      </w:rPr>
      <w:tblPr/>
      <w:tcPr>
        <w:shd w:val="clear" w:color="auto" w:fill="E8E8E8"/>
      </w:tcPr>
    </w:tblStylePr>
  </w:style>
  <w:style w:type="table" w:customStyle="1" w:styleId="ListTable4-Accent4">
    <w:name w:val="List Table 4 - Accent 4"/>
    <w:basedOn w:val="NormaleTabelle"/>
    <w:uiPriority w:val="99"/>
    <w:tblPr>
      <w:tblStyleRowBandSize w:val="1"/>
      <w:tblStyleColBandSize w:val="1"/>
      <w:tblInd w:w="0" w:type="dxa"/>
      <w:tblBorders>
        <w:top w:val="single" w:sz="4" w:space="0" w:color="FFDB6F"/>
        <w:left w:val="single" w:sz="4" w:space="0" w:color="FFDB6F"/>
        <w:bottom w:val="single" w:sz="4" w:space="0" w:color="FFDB6F"/>
        <w:right w:val="single" w:sz="4" w:space="0" w:color="FFDB6F"/>
        <w:insideH w:val="single" w:sz="4" w:space="0" w:color="FFDB6F"/>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FFEFBF"/>
      </w:tcPr>
    </w:tblStylePr>
    <w:tblStylePr w:type="band1Horz">
      <w:rPr>
        <w:rFonts w:ascii="Courier New" w:hAnsi="Courier New"/>
        <w:color w:val="404040"/>
        <w:sz w:val="22"/>
      </w:rPr>
      <w:tblPr/>
      <w:tcPr>
        <w:shd w:val="clear" w:color="auto" w:fill="FFEFBF"/>
      </w:tcPr>
    </w:tblStylePr>
  </w:style>
  <w:style w:type="table" w:customStyle="1" w:styleId="ListTable4-Accent5">
    <w:name w:val="List Table 4 - Accent 5"/>
    <w:basedOn w:val="NormaleTabelle"/>
    <w:uiPriority w:val="99"/>
    <w:tblPr>
      <w:tblStyleRowBandSize w:val="1"/>
      <w:tblStyleColBandSize w:val="1"/>
      <w:tblInd w:w="0" w:type="dxa"/>
      <w:tblBorders>
        <w:top w:val="single" w:sz="4" w:space="0" w:color="A2C6E7"/>
        <w:left w:val="single" w:sz="4" w:space="0" w:color="A2C6E7"/>
        <w:bottom w:val="single" w:sz="4" w:space="0" w:color="A2C6E7"/>
        <w:right w:val="single" w:sz="4" w:space="0" w:color="A2C6E7"/>
        <w:insideH w:val="single" w:sz="4" w:space="0" w:color="A2C6E7"/>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5E5F4"/>
      </w:tcPr>
    </w:tblStylePr>
    <w:tblStylePr w:type="band1Horz">
      <w:rPr>
        <w:rFonts w:ascii="Courier New" w:hAnsi="Courier New"/>
        <w:color w:val="404040"/>
        <w:sz w:val="22"/>
      </w:rPr>
      <w:tblPr/>
      <w:tcPr>
        <w:shd w:val="clear" w:color="auto" w:fill="D5E5F4"/>
      </w:tcPr>
    </w:tblStylePr>
  </w:style>
  <w:style w:type="table" w:customStyle="1" w:styleId="ListTable4-Accent6">
    <w:name w:val="List Table 4 - Accent 6"/>
    <w:basedOn w:val="NormaleTabelle"/>
    <w:uiPriority w:val="99"/>
    <w:tblPr>
      <w:tblStyleRowBandSize w:val="1"/>
      <w:tblStyleColBandSize w:val="1"/>
      <w:tblInd w:w="0" w:type="dxa"/>
      <w:tblBorders>
        <w:top w:val="single" w:sz="4" w:space="0" w:color="ADD394"/>
        <w:left w:val="single" w:sz="4" w:space="0" w:color="ADD394"/>
        <w:bottom w:val="single" w:sz="4" w:space="0" w:color="ADD394"/>
        <w:right w:val="single" w:sz="4" w:space="0" w:color="ADD394"/>
        <w:insideH w:val="single" w:sz="4" w:space="0" w:color="ADD394"/>
      </w:tblBorders>
      <w:tblCellMar>
        <w:top w:w="0" w:type="dxa"/>
        <w:left w:w="108" w:type="dxa"/>
        <w:bottom w:w="0" w:type="dxa"/>
        <w:right w:w="108" w:type="dxa"/>
      </w:tblCellMar>
    </w:tblPr>
    <w:tblStylePr w:type="firstRow">
      <w:rPr>
        <w:rFonts w:ascii="Courier New" w:hAnsi="Courier New"/>
        <w:b/>
        <w:color w:val="FFFFFF"/>
        <w:sz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rFonts w:ascii="Courier New" w:hAnsi="Courier New"/>
        <w:color w:val="404040"/>
        <w:sz w:val="22"/>
      </w:rPr>
      <w:tblPr/>
      <w:tcPr>
        <w:shd w:val="clear" w:color="auto" w:fill="DAEBCF"/>
      </w:tcPr>
    </w:tblStylePr>
    <w:tblStylePr w:type="band1Horz">
      <w:rPr>
        <w:rFonts w:ascii="Courier New" w:hAnsi="Courier New"/>
        <w:color w:val="404040"/>
        <w:sz w:val="22"/>
      </w:rPr>
      <w:tblPr/>
      <w:tcPr>
        <w:shd w:val="clear" w:color="auto" w:fill="DAEBCF"/>
      </w:tcPr>
    </w:tblStylePr>
  </w:style>
  <w:style w:type="table" w:customStyle="1" w:styleId="ListTable5Dark">
    <w:name w:val="List Table 5 Dark"/>
    <w:basedOn w:val="NormaleTabelle"/>
    <w:uiPriority w:val="99"/>
    <w:tblPr>
      <w:tblStyleRowBandSize w:val="1"/>
      <w:tblStyleColBandSize w:val="1"/>
      <w:tblInd w:w="0" w:type="dxa"/>
      <w:tblBorders>
        <w:top w:val="single" w:sz="32" w:space="0" w:color="7F7F7F"/>
        <w:left w:val="single" w:sz="32" w:space="0" w:color="7F7F7F"/>
        <w:bottom w:val="single" w:sz="32" w:space="0" w:color="7F7F7F"/>
        <w:right w:val="single" w:sz="32" w:space="0" w:color="7F7F7F"/>
      </w:tblBorders>
      <w:shd w:val="clear" w:color="auto" w:fill="7F7F7F"/>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7F7F7F"/>
          <w:bottom w:val="single" w:sz="12" w:space="0" w:color="FFFFFF"/>
        </w:tcBorders>
        <w:shd w:val="clear" w:color="auto" w:fill="7F7F7F"/>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
    <w:name w:val="List Table 5 Dark - Accent 1"/>
    <w:basedOn w:val="NormaleTabelle"/>
    <w:uiPriority w:val="99"/>
    <w:tblPr>
      <w:tblStyleRowBandSize w:val="1"/>
      <w:tblStyleColBandSize w:val="1"/>
      <w:tblInd w:w="0" w:type="dxa"/>
      <w:tblBorders>
        <w:top w:val="single" w:sz="32" w:space="0" w:color="4472C4"/>
        <w:left w:val="single" w:sz="32" w:space="0" w:color="4472C4"/>
        <w:bottom w:val="single" w:sz="32" w:space="0" w:color="4472C4"/>
        <w:right w:val="single" w:sz="32" w:space="0" w:color="4472C4"/>
      </w:tblBorders>
      <w:shd w:val="clear" w:color="auto" w:fill="4472C4"/>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4472C4"/>
          <w:bottom w:val="single" w:sz="12" w:space="0" w:color="FFFFFF"/>
        </w:tcBorders>
        <w:shd w:val="clear" w:color="auto" w:fill="4472C4"/>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4472C4"/>
          <w:right w:val="single" w:sz="4" w:space="0" w:color="FFFFFF"/>
        </w:tcBorders>
      </w:tcPr>
    </w:tblStylePr>
    <w:tblStylePr w:type="lastCol">
      <w:tblPr/>
      <w:tcPr>
        <w:tcBorders>
          <w:left w:val="single" w:sz="4" w:space="0" w:color="FFFFFF"/>
          <w:right w:val="single" w:sz="32"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
    <w:name w:val="List Table 5 Dark - Accent 2"/>
    <w:basedOn w:val="NormaleTabelle"/>
    <w:uiPriority w:val="99"/>
    <w:tblPr>
      <w:tblStyleRowBandSize w:val="1"/>
      <w:tblStyleColBandSize w:val="1"/>
      <w:tblInd w:w="0" w:type="dxa"/>
      <w:tblBorders>
        <w:top w:val="single" w:sz="32" w:space="0" w:color="F4B184"/>
        <w:left w:val="single" w:sz="32" w:space="0" w:color="F4B184"/>
        <w:bottom w:val="single" w:sz="32" w:space="0" w:color="F4B184"/>
        <w:right w:val="single" w:sz="32" w:space="0" w:color="F4B184"/>
      </w:tblBorders>
      <w:shd w:val="clear" w:color="auto" w:fill="F4B184"/>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F4B184"/>
          <w:bottom w:val="single" w:sz="12" w:space="0" w:color="FFFFFF"/>
        </w:tcBorders>
        <w:shd w:val="clear" w:color="auto" w:fill="F4B184"/>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F4B184"/>
          <w:right w:val="single" w:sz="4" w:space="0" w:color="FFFFFF"/>
        </w:tcBorders>
      </w:tcPr>
    </w:tblStylePr>
    <w:tblStylePr w:type="lastCol">
      <w:tblPr/>
      <w:tcPr>
        <w:tcBorders>
          <w:left w:val="single" w:sz="4" w:space="0" w:color="FFFFFF"/>
          <w:right w:val="single" w:sz="32"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
    <w:name w:val="List Table 5 Dark - Accent 3"/>
    <w:basedOn w:val="NormaleTabelle"/>
    <w:uiPriority w:val="99"/>
    <w:tblPr>
      <w:tblStyleRowBandSize w:val="1"/>
      <w:tblStyleColBandSize w:val="1"/>
      <w:tblInd w:w="0" w:type="dxa"/>
      <w:tblBorders>
        <w:top w:val="single" w:sz="32" w:space="0" w:color="C9C9C9"/>
        <w:left w:val="single" w:sz="32" w:space="0" w:color="C9C9C9"/>
        <w:bottom w:val="single" w:sz="32" w:space="0" w:color="C9C9C9"/>
        <w:right w:val="single" w:sz="32" w:space="0" w:color="C9C9C9"/>
      </w:tblBorders>
      <w:shd w:val="clear" w:color="auto" w:fill="C9C9C9"/>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C9C9C9"/>
          <w:bottom w:val="single" w:sz="12" w:space="0" w:color="FFFFFF"/>
        </w:tcBorders>
        <w:shd w:val="clear" w:color="auto" w:fill="C9C9C9"/>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C9C9C9"/>
          <w:right w:val="single" w:sz="4" w:space="0" w:color="FFFFFF"/>
        </w:tcBorders>
      </w:tcPr>
    </w:tblStylePr>
    <w:tblStylePr w:type="lastCol">
      <w:tblPr/>
      <w:tcPr>
        <w:tcBorders>
          <w:left w:val="single" w:sz="4" w:space="0" w:color="FFFFFF"/>
          <w:right w:val="single" w:sz="32"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
    <w:name w:val="List Table 5 Dark - Accent 4"/>
    <w:basedOn w:val="NormaleTabelle"/>
    <w:uiPriority w:val="99"/>
    <w:tblPr>
      <w:tblStyleRowBandSize w:val="1"/>
      <w:tblStyleColBandSize w:val="1"/>
      <w:tblInd w:w="0" w:type="dxa"/>
      <w:tblBorders>
        <w:top w:val="single" w:sz="32" w:space="0" w:color="FFD865"/>
        <w:left w:val="single" w:sz="32" w:space="0" w:color="FFD865"/>
        <w:bottom w:val="single" w:sz="32" w:space="0" w:color="FFD865"/>
        <w:right w:val="single" w:sz="32" w:space="0" w:color="FFD865"/>
      </w:tblBorders>
      <w:shd w:val="clear" w:color="auto" w:fill="FFD865"/>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FFD865"/>
          <w:bottom w:val="single" w:sz="12" w:space="0" w:color="FFFFFF"/>
        </w:tcBorders>
        <w:shd w:val="clear" w:color="auto" w:fill="FFD865"/>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FFD865"/>
          <w:right w:val="single" w:sz="4" w:space="0" w:color="FFFFFF"/>
        </w:tcBorders>
      </w:tcPr>
    </w:tblStylePr>
    <w:tblStylePr w:type="lastCol">
      <w:tblPr/>
      <w:tcPr>
        <w:tcBorders>
          <w:left w:val="single" w:sz="4" w:space="0" w:color="FFFFFF"/>
          <w:right w:val="single" w:sz="32"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
    <w:name w:val="List Table 5 Dark - Accent 5"/>
    <w:basedOn w:val="NormaleTabelle"/>
    <w:uiPriority w:val="99"/>
    <w:tblPr>
      <w:tblStyleRowBandSize w:val="1"/>
      <w:tblStyleColBandSize w:val="1"/>
      <w:tblInd w:w="0" w:type="dxa"/>
      <w:tblBorders>
        <w:top w:val="single" w:sz="32" w:space="0" w:color="9BC2E5"/>
        <w:left w:val="single" w:sz="32" w:space="0" w:color="9BC2E5"/>
        <w:bottom w:val="single" w:sz="32" w:space="0" w:color="9BC2E5"/>
        <w:right w:val="single" w:sz="32" w:space="0" w:color="9BC2E5"/>
      </w:tblBorders>
      <w:shd w:val="clear" w:color="auto" w:fill="9BC2E5"/>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9BC2E5"/>
          <w:bottom w:val="single" w:sz="12" w:space="0" w:color="FFFFFF"/>
        </w:tcBorders>
        <w:shd w:val="clear" w:color="auto" w:fill="9BC2E5"/>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9BC2E5"/>
          <w:right w:val="single" w:sz="4" w:space="0" w:color="FFFFFF"/>
        </w:tcBorders>
      </w:tcPr>
    </w:tblStylePr>
    <w:tblStylePr w:type="lastCol">
      <w:tblPr/>
      <w:tcPr>
        <w:tcBorders>
          <w:left w:val="single" w:sz="4" w:space="0" w:color="FFFFFF"/>
          <w:right w:val="single" w:sz="32"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
    <w:name w:val="List Table 5 Dark - Accent 6"/>
    <w:basedOn w:val="NormaleTabelle"/>
    <w:uiPriority w:val="99"/>
    <w:tblPr>
      <w:tblStyleRowBandSize w:val="1"/>
      <w:tblStyleColBandSize w:val="1"/>
      <w:tblInd w:w="0" w:type="dxa"/>
      <w:tblBorders>
        <w:top w:val="single" w:sz="32" w:space="0" w:color="A9D08E"/>
        <w:left w:val="single" w:sz="32" w:space="0" w:color="A9D08E"/>
        <w:bottom w:val="single" w:sz="32" w:space="0" w:color="A9D08E"/>
        <w:right w:val="single" w:sz="32" w:space="0" w:color="A9D08E"/>
      </w:tblBorders>
      <w:shd w:val="clear" w:color="auto" w:fill="A9D08E"/>
      <w:tblCellMar>
        <w:top w:w="0" w:type="dxa"/>
        <w:left w:w="108" w:type="dxa"/>
        <w:bottom w:w="0" w:type="dxa"/>
        <w:right w:w="108" w:type="dxa"/>
      </w:tblCellMar>
    </w:tblPr>
    <w:tblStylePr w:type="firstRow">
      <w:rPr>
        <w:rFonts w:ascii="Courier New" w:hAnsi="Courier New"/>
        <w:b/>
        <w:color w:val="FFFFFF"/>
        <w:sz w:val="22"/>
      </w:rPr>
      <w:tblPr/>
      <w:tcPr>
        <w:tcBorders>
          <w:top w:val="single" w:sz="32" w:space="0" w:color="A9D08E"/>
          <w:bottom w:val="single" w:sz="12" w:space="0" w:color="FFFFFF"/>
        </w:tcBorders>
        <w:shd w:val="clear" w:color="auto" w:fill="A9D08E"/>
      </w:tcPr>
    </w:tblStylePr>
    <w:tblStylePr w:type="lastRow">
      <w:rPr>
        <w:rFonts w:ascii="Courier New" w:hAnsi="Courier New"/>
        <w:b/>
        <w:color w:val="FFFFFF"/>
        <w:sz w:val="22"/>
      </w:rPr>
    </w:tblStylePr>
    <w:tblStylePr w:type="firstCol">
      <w:rPr>
        <w:rFonts w:ascii="Courier New" w:hAnsi="Courier New"/>
        <w:b/>
        <w:color w:val="FFFFFF"/>
        <w:sz w:val="22"/>
      </w:rPr>
      <w:tblPr/>
      <w:tcPr>
        <w:tcBorders>
          <w:left w:val="single" w:sz="32" w:space="0" w:color="A9D08E"/>
          <w:right w:val="single" w:sz="4" w:space="0" w:color="FFFFFF"/>
        </w:tcBorders>
      </w:tcPr>
    </w:tblStylePr>
    <w:tblStylePr w:type="lastCol">
      <w:tblPr/>
      <w:tcPr>
        <w:tcBorders>
          <w:left w:val="single" w:sz="4" w:space="0" w:color="FFFFFF"/>
          <w:right w:val="single" w:sz="32"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
    <w:name w:val="List Table 6 Colorful"/>
    <w:basedOn w:val="NormaleTabelle"/>
    <w:uiPriority w:val="99"/>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Courier New" w:hAnsi="Courier New"/>
        <w:color w:val="000000"/>
        <w:sz w:val="22"/>
      </w:rPr>
      <w:tblPr/>
      <w:tcPr>
        <w:shd w:val="clear" w:color="auto" w:fill="BFBFBF"/>
      </w:tcPr>
    </w:tblStylePr>
    <w:tblStylePr w:type="band2Horz">
      <w:rPr>
        <w:rFonts w:ascii="Courier New" w:hAnsi="Courier New"/>
        <w:color w:val="000000"/>
        <w:sz w:val="22"/>
      </w:rPr>
    </w:tblStylePr>
  </w:style>
  <w:style w:type="table" w:customStyle="1" w:styleId="ListTable6Colorful-Accent1">
    <w:name w:val="List Table 6 Colorful - Accent 1"/>
    <w:basedOn w:val="NormaleTabelle"/>
    <w:uiPriority w:val="99"/>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rFonts w:ascii="Courier New" w:hAnsi="Courier New"/>
        <w:color w:val="254175"/>
        <w:sz w:val="22"/>
      </w:rPr>
      <w:tblPr/>
      <w:tcPr>
        <w:shd w:val="clear" w:color="auto" w:fill="CFDBF0"/>
      </w:tcPr>
    </w:tblStylePr>
    <w:tblStylePr w:type="band2Horz">
      <w:rPr>
        <w:rFonts w:ascii="Courier New" w:hAnsi="Courier New"/>
        <w:color w:val="254175"/>
        <w:sz w:val="22"/>
      </w:rPr>
    </w:tblStylePr>
  </w:style>
  <w:style w:type="table" w:customStyle="1" w:styleId="ListTable6Colorful-Accent2">
    <w:name w:val="List Table 6 Colorful - Accent 2"/>
    <w:basedOn w:val="NormaleTabelle"/>
    <w:uiPriority w:val="99"/>
    <w:tblPr>
      <w:tblStyleRowBandSize w:val="1"/>
      <w:tblStyleColBandSize w:val="1"/>
      <w:tblInd w:w="0" w:type="dxa"/>
      <w:tblBorders>
        <w:top w:val="single" w:sz="4" w:space="0" w:color="F4B184"/>
        <w:bottom w:val="single" w:sz="4" w:space="0" w:color="F4B184"/>
      </w:tblBorders>
      <w:tblCellMar>
        <w:top w:w="0" w:type="dxa"/>
        <w:left w:w="108" w:type="dxa"/>
        <w:bottom w:w="0" w:type="dxa"/>
        <w:right w:w="108" w:type="dxa"/>
      </w:tblCellMar>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rFonts w:ascii="Courier New" w:hAnsi="Courier New"/>
        <w:color w:val="F4B184"/>
        <w:sz w:val="22"/>
      </w:rPr>
      <w:tblPr/>
      <w:tcPr>
        <w:shd w:val="clear" w:color="auto" w:fill="FADECB"/>
      </w:tcPr>
    </w:tblStylePr>
    <w:tblStylePr w:type="band2Horz">
      <w:rPr>
        <w:rFonts w:ascii="Courier New" w:hAnsi="Courier New"/>
        <w:color w:val="F4B184"/>
        <w:sz w:val="22"/>
      </w:rPr>
    </w:tblStylePr>
  </w:style>
  <w:style w:type="table" w:customStyle="1" w:styleId="ListTable6Colorful-Accent3">
    <w:name w:val="List Table 6 Colorful - Accent 3"/>
    <w:basedOn w:val="NormaleTabelle"/>
    <w:uiPriority w:val="99"/>
    <w:tblPr>
      <w:tblStyleRowBandSize w:val="1"/>
      <w:tblStyleColBandSize w:val="1"/>
      <w:tblInd w:w="0" w:type="dxa"/>
      <w:tblBorders>
        <w:top w:val="single" w:sz="4" w:space="0" w:color="C9C9C9"/>
        <w:bottom w:val="single" w:sz="4" w:space="0" w:color="C9C9C9"/>
      </w:tblBorders>
      <w:tblCellMar>
        <w:top w:w="0" w:type="dxa"/>
        <w:left w:w="108" w:type="dxa"/>
        <w:bottom w:w="0" w:type="dxa"/>
        <w:right w:w="108" w:type="dxa"/>
      </w:tblCellMar>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rFonts w:ascii="Courier New" w:hAnsi="Courier New"/>
        <w:color w:val="C9C9C9"/>
        <w:sz w:val="22"/>
      </w:rPr>
      <w:tblPr/>
      <w:tcPr>
        <w:shd w:val="clear" w:color="auto" w:fill="E8E8E8"/>
      </w:tcPr>
    </w:tblStylePr>
    <w:tblStylePr w:type="band2Horz">
      <w:rPr>
        <w:rFonts w:ascii="Courier New" w:hAnsi="Courier New"/>
        <w:color w:val="C9C9C9"/>
        <w:sz w:val="22"/>
      </w:rPr>
    </w:tblStylePr>
  </w:style>
  <w:style w:type="table" w:customStyle="1" w:styleId="ListTable6Colorful-Accent4">
    <w:name w:val="List Table 6 Colorful - Accent 4"/>
    <w:basedOn w:val="NormaleTabelle"/>
    <w:uiPriority w:val="99"/>
    <w:tblPr>
      <w:tblStyleRowBandSize w:val="1"/>
      <w:tblStyleColBandSize w:val="1"/>
      <w:tblInd w:w="0" w:type="dxa"/>
      <w:tblBorders>
        <w:top w:val="single" w:sz="4" w:space="0" w:color="FFD865"/>
        <w:bottom w:val="single" w:sz="4" w:space="0" w:color="FFD865"/>
      </w:tblBorders>
      <w:tblCellMar>
        <w:top w:w="0" w:type="dxa"/>
        <w:left w:w="108" w:type="dxa"/>
        <w:bottom w:w="0" w:type="dxa"/>
        <w:right w:w="108" w:type="dxa"/>
      </w:tblCellMar>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rFonts w:ascii="Courier New" w:hAnsi="Courier New"/>
        <w:color w:val="FFD865"/>
        <w:sz w:val="22"/>
      </w:rPr>
      <w:tblPr/>
      <w:tcPr>
        <w:shd w:val="clear" w:color="auto" w:fill="FFEFBF"/>
      </w:tcPr>
    </w:tblStylePr>
    <w:tblStylePr w:type="band2Horz">
      <w:rPr>
        <w:rFonts w:ascii="Courier New" w:hAnsi="Courier New"/>
        <w:color w:val="FFD865"/>
        <w:sz w:val="22"/>
      </w:rPr>
    </w:tblStylePr>
  </w:style>
  <w:style w:type="table" w:customStyle="1" w:styleId="ListTable6Colorful-Accent5">
    <w:name w:val="List Table 6 Colorful - Accent 5"/>
    <w:basedOn w:val="NormaleTabelle"/>
    <w:uiPriority w:val="99"/>
    <w:tblPr>
      <w:tblStyleRowBandSize w:val="1"/>
      <w:tblStyleColBandSize w:val="1"/>
      <w:tblInd w:w="0" w:type="dxa"/>
      <w:tblBorders>
        <w:top w:val="single" w:sz="4" w:space="0" w:color="9BC2E5"/>
        <w:bottom w:val="single" w:sz="4" w:space="0" w:color="9BC2E5"/>
      </w:tblBorders>
      <w:tblCellMar>
        <w:top w:w="0" w:type="dxa"/>
        <w:left w:w="108" w:type="dxa"/>
        <w:bottom w:w="0" w:type="dxa"/>
        <w:right w:w="108" w:type="dxa"/>
      </w:tblCellMar>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rFonts w:ascii="Courier New" w:hAnsi="Courier New"/>
        <w:color w:val="9BC2E5"/>
        <w:sz w:val="22"/>
      </w:rPr>
      <w:tblPr/>
      <w:tcPr>
        <w:shd w:val="clear" w:color="auto" w:fill="D5E5F4"/>
      </w:tcPr>
    </w:tblStylePr>
    <w:tblStylePr w:type="band2Horz">
      <w:rPr>
        <w:rFonts w:ascii="Courier New" w:hAnsi="Courier New"/>
        <w:color w:val="9BC2E5"/>
        <w:sz w:val="22"/>
      </w:rPr>
    </w:tblStylePr>
  </w:style>
  <w:style w:type="table" w:customStyle="1" w:styleId="ListTable6Colorful-Accent6">
    <w:name w:val="List Table 6 Colorful - Accent 6"/>
    <w:basedOn w:val="NormaleTabelle"/>
    <w:uiPriority w:val="99"/>
    <w:tblPr>
      <w:tblStyleRowBandSize w:val="1"/>
      <w:tblStyleColBandSize w:val="1"/>
      <w:tblInd w:w="0" w:type="dxa"/>
      <w:tblBorders>
        <w:top w:val="single" w:sz="4" w:space="0" w:color="A9D08E"/>
        <w:bottom w:val="single" w:sz="4" w:space="0" w:color="A9D08E"/>
      </w:tblBorders>
      <w:tblCellMar>
        <w:top w:w="0" w:type="dxa"/>
        <w:left w:w="108" w:type="dxa"/>
        <w:bottom w:w="0" w:type="dxa"/>
        <w:right w:w="108" w:type="dxa"/>
      </w:tblCellMar>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rFonts w:ascii="Courier New" w:hAnsi="Courier New"/>
        <w:color w:val="A9D08E"/>
        <w:sz w:val="22"/>
      </w:rPr>
      <w:tblPr/>
      <w:tcPr>
        <w:shd w:val="clear" w:color="auto" w:fill="DAEBCF"/>
      </w:tcPr>
    </w:tblStylePr>
    <w:tblStylePr w:type="band2Horz">
      <w:rPr>
        <w:rFonts w:ascii="Courier New" w:hAnsi="Courier New"/>
        <w:color w:val="A9D08E"/>
        <w:sz w:val="22"/>
      </w:rPr>
    </w:tblStylePr>
  </w:style>
  <w:style w:type="table" w:customStyle="1" w:styleId="ListTable7Colorful">
    <w:name w:val="List Table 7 Colorful"/>
    <w:basedOn w:val="NormaleTabelle"/>
    <w:uiPriority w:val="99"/>
    <w:tblPr>
      <w:tblStyleRowBandSize w:val="1"/>
      <w:tblStyleColBandSize w:val="1"/>
      <w:tblInd w:w="0" w:type="dxa"/>
      <w:tblBorders>
        <w:right w:val="single" w:sz="4" w:space="0" w:color="7F7F7F"/>
      </w:tblBorders>
      <w:tblCellMar>
        <w:top w:w="0" w:type="dxa"/>
        <w:left w:w="108" w:type="dxa"/>
        <w:bottom w:w="0" w:type="dxa"/>
        <w:right w:w="108" w:type="dxa"/>
      </w:tblCellMar>
    </w:tblPr>
    <w:tblStylePr w:type="firstRow">
      <w:rPr>
        <w:rFonts w:ascii="Courier New" w:hAnsi="Courier New"/>
        <w:i/>
        <w:color w:val="7F7F7F"/>
        <w:sz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Courier New" w:hAnsi="Courier New"/>
        <w:i/>
        <w:color w:val="7F7F7F"/>
        <w:sz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7F7F7F"/>
        <w:sz w:val="22"/>
      </w:rPr>
      <w:tblPr/>
      <w:tcPr>
        <w:tcBorders>
          <w:top w:val="none" w:sz="0" w:space="0" w:color="auto"/>
          <w:left w:val="none" w:sz="0" w:space="0" w:color="auto"/>
          <w:bottom w:val="none" w:sz="0" w:space="0" w:color="auto"/>
          <w:right w:val="single" w:sz="4" w:space="0" w:color="7F7F7F"/>
        </w:tcBorders>
        <w:shd w:val="clear" w:color="auto" w:fill="FFFFFF"/>
      </w:tcPr>
    </w:tblStylePr>
    <w:tblStylePr w:type="lastCol">
      <w:rPr>
        <w:rFonts w:ascii="Courier New" w:hAnsi="Courier New"/>
        <w:i/>
        <w:color w:val="7F7F7F"/>
        <w:sz w:val="22"/>
      </w:rPr>
      <w:tblPr/>
      <w:tcPr>
        <w:tcBorders>
          <w:top w:val="none" w:sz="0" w:space="0" w:color="auto"/>
          <w:left w:val="single" w:sz="4" w:space="0" w:color="7F7F7F"/>
          <w:bottom w:val="none" w:sz="0" w:space="0" w:color="auto"/>
          <w:right w:val="none" w:sz="0" w:space="0" w:color="auto"/>
        </w:tcBorders>
        <w:shd w:val="clear" w:color="auto" w:fill="FFFFFF"/>
      </w:tcPr>
    </w:tblStylePr>
    <w:tblStylePr w:type="band1Vert">
      <w:tblPr/>
      <w:tcPr>
        <w:shd w:val="clear" w:color="auto" w:fill="BFBFBF"/>
      </w:tcPr>
    </w:tblStylePr>
    <w:tblStylePr w:type="band1Horz">
      <w:rPr>
        <w:rFonts w:ascii="Courier New" w:hAnsi="Courier New"/>
        <w:color w:val="7F7F7F"/>
        <w:sz w:val="22"/>
      </w:rPr>
      <w:tblPr/>
      <w:tcPr>
        <w:shd w:val="clear" w:color="auto" w:fill="BFBFBF"/>
      </w:tcPr>
    </w:tblStylePr>
    <w:tblStylePr w:type="band2Horz">
      <w:rPr>
        <w:rFonts w:ascii="Courier New" w:hAnsi="Courier New"/>
        <w:color w:val="7F7F7F"/>
        <w:sz w:val="22"/>
      </w:rPr>
    </w:tblStylePr>
  </w:style>
  <w:style w:type="table" w:customStyle="1" w:styleId="ListTable7Colorful-Accent1">
    <w:name w:val="List Table 7 Colorful - Accent 1"/>
    <w:basedOn w:val="NormaleTabelle"/>
    <w:uiPriority w:val="99"/>
    <w:tblPr>
      <w:tblStyleRowBandSize w:val="1"/>
      <w:tblStyleColBandSize w:val="1"/>
      <w:tblInd w:w="0" w:type="dxa"/>
      <w:tblBorders>
        <w:right w:val="single" w:sz="4" w:space="0" w:color="4472C4"/>
      </w:tblBorders>
      <w:tblCellMar>
        <w:top w:w="0" w:type="dxa"/>
        <w:left w:w="108" w:type="dxa"/>
        <w:bottom w:w="0" w:type="dxa"/>
        <w:right w:w="108" w:type="dxa"/>
      </w:tblCellMar>
    </w:tblPr>
    <w:tblStylePr w:type="firstRow">
      <w:rPr>
        <w:rFonts w:ascii="Courier New" w:hAnsi="Courier New"/>
        <w:i/>
        <w:color w:val="254175"/>
        <w:sz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rFonts w:ascii="Courier New" w:hAnsi="Courier New"/>
        <w:i/>
        <w:color w:val="254175"/>
        <w:sz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254175"/>
        <w:sz w:val="22"/>
      </w:rPr>
      <w:tblPr/>
      <w:tcPr>
        <w:tcBorders>
          <w:top w:val="none" w:sz="0" w:space="0" w:color="auto"/>
          <w:left w:val="none" w:sz="0" w:space="0" w:color="auto"/>
          <w:bottom w:val="none" w:sz="0" w:space="0" w:color="auto"/>
          <w:right w:val="single" w:sz="4" w:space="0" w:color="4472C4"/>
        </w:tcBorders>
        <w:shd w:val="clear" w:color="auto" w:fill="FFFFFF"/>
      </w:tcPr>
    </w:tblStylePr>
    <w:tblStylePr w:type="lastCol">
      <w:rPr>
        <w:rFonts w:ascii="Courier New" w:hAnsi="Courier New"/>
        <w:i/>
        <w:color w:val="254175"/>
        <w:sz w:val="22"/>
      </w:rPr>
      <w:tblPr/>
      <w:tcPr>
        <w:tcBorders>
          <w:top w:val="none" w:sz="0" w:space="0" w:color="auto"/>
          <w:left w:val="single" w:sz="4" w:space="0" w:color="4472C4"/>
          <w:bottom w:val="none" w:sz="0" w:space="0" w:color="auto"/>
          <w:right w:val="none" w:sz="0" w:space="0" w:color="auto"/>
        </w:tcBorders>
        <w:shd w:val="clear" w:color="auto" w:fill="FFFFFF"/>
      </w:tcPr>
    </w:tblStylePr>
    <w:tblStylePr w:type="band1Vert">
      <w:tblPr/>
      <w:tcPr>
        <w:shd w:val="clear" w:color="auto" w:fill="CFDBF0"/>
      </w:tcPr>
    </w:tblStylePr>
    <w:tblStylePr w:type="band1Horz">
      <w:rPr>
        <w:rFonts w:ascii="Courier New" w:hAnsi="Courier New"/>
        <w:color w:val="254175"/>
        <w:sz w:val="22"/>
      </w:rPr>
      <w:tblPr/>
      <w:tcPr>
        <w:shd w:val="clear" w:color="auto" w:fill="CFDBF0"/>
      </w:tcPr>
    </w:tblStylePr>
    <w:tblStylePr w:type="band2Horz">
      <w:rPr>
        <w:rFonts w:ascii="Courier New" w:hAnsi="Courier New"/>
        <w:color w:val="254175"/>
        <w:sz w:val="22"/>
      </w:rPr>
    </w:tblStylePr>
  </w:style>
  <w:style w:type="table" w:customStyle="1" w:styleId="ListTable7Colorful-Accent2">
    <w:name w:val="List Table 7 Colorful - Accent 2"/>
    <w:basedOn w:val="NormaleTabelle"/>
    <w:uiPriority w:val="99"/>
    <w:tblPr>
      <w:tblStyleRowBandSize w:val="1"/>
      <w:tblStyleColBandSize w:val="1"/>
      <w:tblInd w:w="0" w:type="dxa"/>
      <w:tblBorders>
        <w:right w:val="single" w:sz="4" w:space="0" w:color="F4B184"/>
      </w:tblBorders>
      <w:tblCellMar>
        <w:top w:w="0" w:type="dxa"/>
        <w:left w:w="108" w:type="dxa"/>
        <w:bottom w:w="0" w:type="dxa"/>
        <w:right w:w="108" w:type="dxa"/>
      </w:tblCellMar>
    </w:tblPr>
    <w:tblStylePr w:type="firstRow">
      <w:rPr>
        <w:rFonts w:ascii="Courier New" w:hAnsi="Courier New"/>
        <w:i/>
        <w:color w:val="F4B184"/>
        <w:sz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Courier New" w:hAnsi="Courier New"/>
        <w:i/>
        <w:color w:val="F4B184"/>
        <w:sz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4B184"/>
        <w:sz w:val="22"/>
      </w:rPr>
      <w:tblPr/>
      <w:tcPr>
        <w:tcBorders>
          <w:top w:val="none" w:sz="0" w:space="0" w:color="auto"/>
          <w:left w:val="none" w:sz="0" w:space="0" w:color="auto"/>
          <w:bottom w:val="none" w:sz="0" w:space="0" w:color="auto"/>
          <w:right w:val="single" w:sz="4" w:space="0" w:color="F4B184"/>
        </w:tcBorders>
        <w:shd w:val="clear" w:color="auto" w:fill="FFFFFF"/>
      </w:tcPr>
    </w:tblStylePr>
    <w:tblStylePr w:type="lastCol">
      <w:rPr>
        <w:rFonts w:ascii="Courier New" w:hAnsi="Courier New"/>
        <w:i/>
        <w:color w:val="F4B184"/>
        <w:sz w:val="22"/>
      </w:rPr>
      <w:tblPr/>
      <w:tcPr>
        <w:tcBorders>
          <w:top w:val="none" w:sz="0" w:space="0" w:color="auto"/>
          <w:left w:val="single" w:sz="4" w:space="0" w:color="F4B184"/>
          <w:bottom w:val="none" w:sz="0" w:space="0" w:color="auto"/>
          <w:right w:val="none" w:sz="0" w:space="0" w:color="auto"/>
        </w:tcBorders>
        <w:shd w:val="clear" w:color="auto" w:fill="FFFFFF"/>
      </w:tcPr>
    </w:tblStylePr>
    <w:tblStylePr w:type="band1Vert">
      <w:tblPr/>
      <w:tcPr>
        <w:shd w:val="clear" w:color="auto" w:fill="FADECB"/>
      </w:tcPr>
    </w:tblStylePr>
    <w:tblStylePr w:type="band1Horz">
      <w:rPr>
        <w:rFonts w:ascii="Courier New" w:hAnsi="Courier New"/>
        <w:color w:val="F4B184"/>
        <w:sz w:val="22"/>
      </w:rPr>
      <w:tblPr/>
      <w:tcPr>
        <w:shd w:val="clear" w:color="auto" w:fill="FADECB"/>
      </w:tcPr>
    </w:tblStylePr>
    <w:tblStylePr w:type="band2Horz">
      <w:rPr>
        <w:rFonts w:ascii="Courier New" w:hAnsi="Courier New"/>
        <w:color w:val="F4B184"/>
        <w:sz w:val="22"/>
      </w:rPr>
    </w:tblStylePr>
  </w:style>
  <w:style w:type="table" w:customStyle="1" w:styleId="ListTable7Colorful-Accent3">
    <w:name w:val="List Table 7 Colorful - Accent 3"/>
    <w:basedOn w:val="NormaleTabelle"/>
    <w:uiPriority w:val="99"/>
    <w:tblPr>
      <w:tblStyleRowBandSize w:val="1"/>
      <w:tblStyleColBandSize w:val="1"/>
      <w:tblInd w:w="0" w:type="dxa"/>
      <w:tblBorders>
        <w:right w:val="single" w:sz="4" w:space="0" w:color="C9C9C9"/>
      </w:tblBorders>
      <w:tblCellMar>
        <w:top w:w="0" w:type="dxa"/>
        <w:left w:w="108" w:type="dxa"/>
        <w:bottom w:w="0" w:type="dxa"/>
        <w:right w:w="108" w:type="dxa"/>
      </w:tblCellMar>
    </w:tblPr>
    <w:tblStylePr w:type="firstRow">
      <w:rPr>
        <w:rFonts w:ascii="Courier New" w:hAnsi="Courier New"/>
        <w:i/>
        <w:color w:val="C9C9C9"/>
        <w:sz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rFonts w:ascii="Courier New" w:hAnsi="Courier New"/>
        <w:i/>
        <w:color w:val="C9C9C9"/>
        <w:sz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C9C9C9"/>
        <w:sz w:val="22"/>
      </w:rPr>
      <w:tblPr/>
      <w:tcPr>
        <w:tcBorders>
          <w:top w:val="none" w:sz="0" w:space="0" w:color="auto"/>
          <w:left w:val="none" w:sz="0" w:space="0" w:color="auto"/>
          <w:bottom w:val="none" w:sz="0" w:space="0" w:color="auto"/>
          <w:right w:val="single" w:sz="4" w:space="0" w:color="C9C9C9"/>
        </w:tcBorders>
        <w:shd w:val="clear" w:color="auto" w:fill="FFFFFF"/>
      </w:tcPr>
    </w:tblStylePr>
    <w:tblStylePr w:type="lastCol">
      <w:rPr>
        <w:rFonts w:ascii="Courier New" w:hAnsi="Courier New"/>
        <w:i/>
        <w:color w:val="C9C9C9"/>
        <w:sz w:val="22"/>
      </w:rPr>
      <w:tblPr/>
      <w:tcPr>
        <w:tcBorders>
          <w:top w:val="none" w:sz="0" w:space="0" w:color="auto"/>
          <w:left w:val="single" w:sz="4" w:space="0" w:color="C9C9C9"/>
          <w:bottom w:val="none" w:sz="0" w:space="0" w:color="auto"/>
          <w:right w:val="none" w:sz="0" w:space="0" w:color="auto"/>
        </w:tcBorders>
        <w:shd w:val="clear" w:color="auto" w:fill="FFFFFF"/>
      </w:tcPr>
    </w:tblStylePr>
    <w:tblStylePr w:type="band1Vert">
      <w:tblPr/>
      <w:tcPr>
        <w:shd w:val="clear" w:color="auto" w:fill="E8E8E8"/>
      </w:tcPr>
    </w:tblStylePr>
    <w:tblStylePr w:type="band1Horz">
      <w:rPr>
        <w:rFonts w:ascii="Courier New" w:hAnsi="Courier New"/>
        <w:color w:val="C9C9C9"/>
        <w:sz w:val="22"/>
      </w:rPr>
      <w:tblPr/>
      <w:tcPr>
        <w:shd w:val="clear" w:color="auto" w:fill="E8E8E8"/>
      </w:tcPr>
    </w:tblStylePr>
    <w:tblStylePr w:type="band2Horz">
      <w:rPr>
        <w:rFonts w:ascii="Courier New" w:hAnsi="Courier New"/>
        <w:color w:val="C9C9C9"/>
        <w:sz w:val="22"/>
      </w:rPr>
    </w:tblStylePr>
  </w:style>
  <w:style w:type="table" w:customStyle="1" w:styleId="ListTable7Colorful-Accent4">
    <w:name w:val="List Table 7 Colorful - Accent 4"/>
    <w:basedOn w:val="NormaleTabelle"/>
    <w:uiPriority w:val="99"/>
    <w:tblPr>
      <w:tblStyleRowBandSize w:val="1"/>
      <w:tblStyleColBandSize w:val="1"/>
      <w:tblInd w:w="0" w:type="dxa"/>
      <w:tblBorders>
        <w:right w:val="single" w:sz="4" w:space="0" w:color="FFD865"/>
      </w:tblBorders>
      <w:tblCellMar>
        <w:top w:w="0" w:type="dxa"/>
        <w:left w:w="108" w:type="dxa"/>
        <w:bottom w:w="0" w:type="dxa"/>
        <w:right w:w="108" w:type="dxa"/>
      </w:tblCellMar>
    </w:tblPr>
    <w:tblStylePr w:type="firstRow">
      <w:rPr>
        <w:rFonts w:ascii="Courier New" w:hAnsi="Courier New"/>
        <w:i/>
        <w:color w:val="FFD865"/>
        <w:sz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Courier New" w:hAnsi="Courier New"/>
        <w:i/>
        <w:color w:val="FFD865"/>
        <w:sz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FFD865"/>
        <w:sz w:val="22"/>
      </w:rPr>
      <w:tblPr/>
      <w:tcPr>
        <w:tcBorders>
          <w:top w:val="none" w:sz="0" w:space="0" w:color="auto"/>
          <w:left w:val="none" w:sz="0" w:space="0" w:color="auto"/>
          <w:bottom w:val="none" w:sz="0" w:space="0" w:color="auto"/>
          <w:right w:val="single" w:sz="4" w:space="0" w:color="FFD865"/>
        </w:tcBorders>
        <w:shd w:val="clear" w:color="auto" w:fill="FFFFFF"/>
      </w:tcPr>
    </w:tblStylePr>
    <w:tblStylePr w:type="lastCol">
      <w:rPr>
        <w:rFonts w:ascii="Courier New" w:hAnsi="Courier New"/>
        <w:i/>
        <w:color w:val="FFD865"/>
        <w:sz w:val="22"/>
      </w:rPr>
      <w:tblPr/>
      <w:tcPr>
        <w:tcBorders>
          <w:top w:val="none" w:sz="0" w:space="0" w:color="auto"/>
          <w:left w:val="single" w:sz="4" w:space="0" w:color="FFD865"/>
          <w:bottom w:val="none" w:sz="0" w:space="0" w:color="auto"/>
          <w:right w:val="none" w:sz="0" w:space="0" w:color="auto"/>
        </w:tcBorders>
        <w:shd w:val="clear" w:color="auto" w:fill="FFFFFF"/>
      </w:tcPr>
    </w:tblStylePr>
    <w:tblStylePr w:type="band1Vert">
      <w:tblPr/>
      <w:tcPr>
        <w:shd w:val="clear" w:color="auto" w:fill="FFEFBF"/>
      </w:tcPr>
    </w:tblStylePr>
    <w:tblStylePr w:type="band1Horz">
      <w:rPr>
        <w:rFonts w:ascii="Courier New" w:hAnsi="Courier New"/>
        <w:color w:val="FFD865"/>
        <w:sz w:val="22"/>
      </w:rPr>
      <w:tblPr/>
      <w:tcPr>
        <w:shd w:val="clear" w:color="auto" w:fill="FFEFBF"/>
      </w:tcPr>
    </w:tblStylePr>
    <w:tblStylePr w:type="band2Horz">
      <w:rPr>
        <w:rFonts w:ascii="Courier New" w:hAnsi="Courier New"/>
        <w:color w:val="FFD865"/>
        <w:sz w:val="22"/>
      </w:rPr>
    </w:tblStylePr>
  </w:style>
  <w:style w:type="table" w:customStyle="1" w:styleId="ListTable7Colorful-Accent5">
    <w:name w:val="List Table 7 Colorful - Accent 5"/>
    <w:basedOn w:val="NormaleTabelle"/>
    <w:uiPriority w:val="99"/>
    <w:tblPr>
      <w:tblStyleRowBandSize w:val="1"/>
      <w:tblStyleColBandSize w:val="1"/>
      <w:tblInd w:w="0" w:type="dxa"/>
      <w:tblBorders>
        <w:right w:val="single" w:sz="4" w:space="0" w:color="9BC2E5"/>
      </w:tblBorders>
      <w:tblCellMar>
        <w:top w:w="0" w:type="dxa"/>
        <w:left w:w="108" w:type="dxa"/>
        <w:bottom w:w="0" w:type="dxa"/>
        <w:right w:w="108" w:type="dxa"/>
      </w:tblCellMar>
    </w:tblPr>
    <w:tblStylePr w:type="firstRow">
      <w:rPr>
        <w:rFonts w:ascii="Courier New" w:hAnsi="Courier New"/>
        <w:i/>
        <w:color w:val="9BC2E5"/>
        <w:sz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rFonts w:ascii="Courier New" w:hAnsi="Courier New"/>
        <w:i/>
        <w:color w:val="9BC2E5"/>
        <w:sz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9BC2E5"/>
        <w:sz w:val="22"/>
      </w:rPr>
      <w:tblPr/>
      <w:tcPr>
        <w:tcBorders>
          <w:top w:val="none" w:sz="0" w:space="0" w:color="auto"/>
          <w:left w:val="none" w:sz="0" w:space="0" w:color="auto"/>
          <w:bottom w:val="none" w:sz="0" w:space="0" w:color="auto"/>
          <w:right w:val="single" w:sz="4" w:space="0" w:color="9BC2E5"/>
        </w:tcBorders>
        <w:shd w:val="clear" w:color="auto" w:fill="FFFFFF"/>
      </w:tcPr>
    </w:tblStylePr>
    <w:tblStylePr w:type="lastCol">
      <w:rPr>
        <w:rFonts w:ascii="Courier New" w:hAnsi="Courier New"/>
        <w:i/>
        <w:color w:val="9BC2E5"/>
        <w:sz w:val="22"/>
      </w:rPr>
      <w:tblPr/>
      <w:tcPr>
        <w:tcBorders>
          <w:top w:val="none" w:sz="0" w:space="0" w:color="auto"/>
          <w:left w:val="single" w:sz="4" w:space="0" w:color="9BC2E5"/>
          <w:bottom w:val="none" w:sz="0" w:space="0" w:color="auto"/>
          <w:right w:val="none" w:sz="0" w:space="0" w:color="auto"/>
        </w:tcBorders>
        <w:shd w:val="clear" w:color="auto" w:fill="FFFFFF"/>
      </w:tcPr>
    </w:tblStylePr>
    <w:tblStylePr w:type="band1Vert">
      <w:tblPr/>
      <w:tcPr>
        <w:shd w:val="clear" w:color="auto" w:fill="D5E5F4"/>
      </w:tcPr>
    </w:tblStylePr>
    <w:tblStylePr w:type="band1Horz">
      <w:rPr>
        <w:rFonts w:ascii="Courier New" w:hAnsi="Courier New"/>
        <w:color w:val="9BC2E5"/>
        <w:sz w:val="22"/>
      </w:rPr>
      <w:tblPr/>
      <w:tcPr>
        <w:shd w:val="clear" w:color="auto" w:fill="D5E5F4"/>
      </w:tcPr>
    </w:tblStylePr>
    <w:tblStylePr w:type="band2Horz">
      <w:rPr>
        <w:rFonts w:ascii="Courier New" w:hAnsi="Courier New"/>
        <w:color w:val="9BC2E5"/>
        <w:sz w:val="22"/>
      </w:rPr>
    </w:tblStylePr>
  </w:style>
  <w:style w:type="table" w:customStyle="1" w:styleId="ListTable7Colorful-Accent6">
    <w:name w:val="List Table 7 Colorful - Accent 6"/>
    <w:basedOn w:val="NormaleTabelle"/>
    <w:uiPriority w:val="99"/>
    <w:tblPr>
      <w:tblStyleRowBandSize w:val="1"/>
      <w:tblStyleColBandSize w:val="1"/>
      <w:tblInd w:w="0" w:type="dxa"/>
      <w:tblBorders>
        <w:right w:val="single" w:sz="4" w:space="0" w:color="A9D08E"/>
      </w:tblBorders>
      <w:tblCellMar>
        <w:top w:w="0" w:type="dxa"/>
        <w:left w:w="108" w:type="dxa"/>
        <w:bottom w:w="0" w:type="dxa"/>
        <w:right w:w="108" w:type="dxa"/>
      </w:tblCellMar>
    </w:tblPr>
    <w:tblStylePr w:type="firstRow">
      <w:rPr>
        <w:rFonts w:ascii="Courier New" w:hAnsi="Courier New"/>
        <w:i/>
        <w:color w:val="A9D08E"/>
        <w:sz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rFonts w:ascii="Courier New" w:hAnsi="Courier New"/>
        <w:i/>
        <w:color w:val="A9D08E"/>
        <w:sz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rFonts w:ascii="Courier New" w:hAnsi="Courier New"/>
        <w:i/>
        <w:color w:val="A9D08E"/>
        <w:sz w:val="22"/>
      </w:rPr>
      <w:tblPr/>
      <w:tcPr>
        <w:tcBorders>
          <w:top w:val="none" w:sz="0" w:space="0" w:color="auto"/>
          <w:left w:val="none" w:sz="0" w:space="0" w:color="auto"/>
          <w:bottom w:val="none" w:sz="0" w:space="0" w:color="auto"/>
          <w:right w:val="single" w:sz="4" w:space="0" w:color="A9D08E"/>
        </w:tcBorders>
        <w:shd w:val="clear" w:color="auto" w:fill="FFFFFF"/>
      </w:tcPr>
    </w:tblStylePr>
    <w:tblStylePr w:type="lastCol">
      <w:rPr>
        <w:rFonts w:ascii="Courier New" w:hAnsi="Courier New"/>
        <w:i/>
        <w:color w:val="A9D08E"/>
        <w:sz w:val="22"/>
      </w:rPr>
      <w:tblPr/>
      <w:tcPr>
        <w:tcBorders>
          <w:top w:val="none" w:sz="0" w:space="0" w:color="auto"/>
          <w:left w:val="single" w:sz="4" w:space="0" w:color="A9D08E"/>
          <w:bottom w:val="none" w:sz="0" w:space="0" w:color="auto"/>
          <w:right w:val="none" w:sz="0" w:space="0" w:color="auto"/>
        </w:tcBorders>
        <w:shd w:val="clear" w:color="auto" w:fill="FFFFFF"/>
      </w:tcPr>
    </w:tblStylePr>
    <w:tblStylePr w:type="band1Vert">
      <w:tblPr/>
      <w:tcPr>
        <w:shd w:val="clear" w:color="auto" w:fill="DAEBCF"/>
      </w:tcPr>
    </w:tblStylePr>
    <w:tblStylePr w:type="band1Horz">
      <w:rPr>
        <w:rFonts w:ascii="Courier New" w:hAnsi="Courier New"/>
        <w:color w:val="A9D08E"/>
        <w:sz w:val="22"/>
      </w:rPr>
      <w:tblPr/>
      <w:tcPr>
        <w:shd w:val="clear" w:color="auto" w:fill="DAEBCF"/>
      </w:tcPr>
    </w:tblStylePr>
    <w:tblStylePr w:type="band2Horz">
      <w:rPr>
        <w:rFonts w:ascii="Courier New" w:hAnsi="Courier New"/>
        <w:color w:val="A9D08E"/>
        <w:sz w:val="22"/>
      </w:rPr>
    </w:tblStylePr>
  </w:style>
  <w:style w:type="table" w:customStyle="1" w:styleId="Lined-Accent">
    <w:name w:val="Lined - Accent"/>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7F7F7F"/>
      </w:tcPr>
    </w:tblStylePr>
    <w:tblStylePr w:type="lastRow">
      <w:rPr>
        <w:rFonts w:ascii="Courier New" w:hAnsi="Courier New"/>
        <w:color w:val="F2F2F2"/>
        <w:sz w:val="22"/>
      </w:rPr>
      <w:tblPr/>
      <w:tcPr>
        <w:shd w:val="clear" w:color="auto" w:fill="7F7F7F"/>
      </w:tcPr>
    </w:tblStylePr>
    <w:tblStylePr w:type="firstCol">
      <w:rPr>
        <w:rFonts w:ascii="Courier New" w:hAnsi="Courier New"/>
        <w:color w:val="F2F2F2"/>
        <w:sz w:val="22"/>
      </w:rPr>
      <w:tblPr/>
      <w:tcPr>
        <w:shd w:val="clear" w:color="auto" w:fill="7F7F7F"/>
      </w:tcPr>
    </w:tblStylePr>
    <w:tblStylePr w:type="lastCol">
      <w:rPr>
        <w:rFonts w:ascii="Courier New" w:hAnsi="Courier New"/>
        <w:color w:val="F2F2F2"/>
        <w:sz w:val="22"/>
      </w:rPr>
      <w:tblPr/>
      <w:tcPr>
        <w:shd w:val="clear" w:color="auto" w:fill="7F7F7F"/>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2F2F2"/>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2F2F2"/>
      </w:tcPr>
    </w:tblStylePr>
  </w:style>
  <w:style w:type="table" w:customStyle="1" w:styleId="Lined-Accent1">
    <w:name w:val="Lined - Accent 1"/>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537DC8"/>
      </w:tcPr>
    </w:tblStylePr>
    <w:tblStylePr w:type="lastRow">
      <w:rPr>
        <w:rFonts w:ascii="Courier New" w:hAnsi="Courier New"/>
        <w:color w:val="F2F2F2"/>
        <w:sz w:val="22"/>
      </w:rPr>
      <w:tblPr/>
      <w:tcPr>
        <w:shd w:val="clear" w:color="auto" w:fill="537DC8"/>
      </w:tcPr>
    </w:tblStylePr>
    <w:tblStylePr w:type="firstCol">
      <w:rPr>
        <w:rFonts w:ascii="Courier New" w:hAnsi="Courier New"/>
        <w:color w:val="F2F2F2"/>
        <w:sz w:val="22"/>
      </w:rPr>
      <w:tblPr/>
      <w:tcPr>
        <w:shd w:val="clear" w:color="auto" w:fill="537DC8"/>
      </w:tcPr>
    </w:tblStylePr>
    <w:tblStylePr w:type="lastCol">
      <w:rPr>
        <w:rFonts w:ascii="Courier New" w:hAnsi="Courier New"/>
        <w:color w:val="F2F2F2"/>
        <w:sz w:val="22"/>
      </w:rPr>
      <w:tblPr/>
      <w:tcPr>
        <w:shd w:val="clear" w:color="auto" w:fill="537DC8"/>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C4D2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C4D2EC"/>
      </w:tcPr>
    </w:tblStylePr>
  </w:style>
  <w:style w:type="table" w:customStyle="1" w:styleId="Lined-Accent2">
    <w:name w:val="Lined - Accent 2"/>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F4B184"/>
      </w:tcPr>
    </w:tblStylePr>
    <w:tblStylePr w:type="lastRow">
      <w:rPr>
        <w:rFonts w:ascii="Courier New" w:hAnsi="Courier New"/>
        <w:color w:val="F2F2F2"/>
        <w:sz w:val="22"/>
      </w:rPr>
      <w:tblPr/>
      <w:tcPr>
        <w:shd w:val="clear" w:color="auto" w:fill="F4B184"/>
      </w:tcPr>
    </w:tblStylePr>
    <w:tblStylePr w:type="firstCol">
      <w:rPr>
        <w:rFonts w:ascii="Courier New" w:hAnsi="Courier New"/>
        <w:color w:val="F2F2F2"/>
        <w:sz w:val="22"/>
      </w:rPr>
      <w:tblPr/>
      <w:tcPr>
        <w:shd w:val="clear" w:color="auto" w:fill="F4B184"/>
      </w:tcPr>
    </w:tblStylePr>
    <w:tblStylePr w:type="lastCol">
      <w:rPr>
        <w:rFonts w:ascii="Courier New" w:hAnsi="Courier New"/>
        <w:color w:val="F2F2F2"/>
        <w:sz w:val="22"/>
      </w:rPr>
      <w:tblPr/>
      <w:tcPr>
        <w:shd w:val="clear" w:color="auto" w:fill="F4B184"/>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BE5D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BE5D6"/>
      </w:tcPr>
    </w:tblStylePr>
  </w:style>
  <w:style w:type="table" w:customStyle="1" w:styleId="Lined-Accent3">
    <w:name w:val="Lined - Accent 3"/>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A5A5A5"/>
      </w:tcPr>
    </w:tblStylePr>
    <w:tblStylePr w:type="lastRow">
      <w:rPr>
        <w:rFonts w:ascii="Courier New" w:hAnsi="Courier New"/>
        <w:color w:val="F2F2F2"/>
        <w:sz w:val="22"/>
      </w:rPr>
      <w:tblPr/>
      <w:tcPr>
        <w:shd w:val="clear" w:color="auto" w:fill="A5A5A5"/>
      </w:tcPr>
    </w:tblStylePr>
    <w:tblStylePr w:type="firstCol">
      <w:rPr>
        <w:rFonts w:ascii="Courier New" w:hAnsi="Courier New"/>
        <w:color w:val="F2F2F2"/>
        <w:sz w:val="22"/>
      </w:rPr>
      <w:tblPr/>
      <w:tcPr>
        <w:shd w:val="clear" w:color="auto" w:fill="A5A5A5"/>
      </w:tcPr>
    </w:tblStylePr>
    <w:tblStylePr w:type="lastCol">
      <w:rPr>
        <w:rFonts w:ascii="Courier New" w:hAnsi="Courier New"/>
        <w:color w:val="F2F2F2"/>
        <w:sz w:val="22"/>
      </w:rPr>
      <w:tblPr/>
      <w:tcPr>
        <w:shd w:val="clear" w:color="auto" w:fill="A5A5A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CEC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CECEC"/>
      </w:tcPr>
    </w:tblStylePr>
  </w:style>
  <w:style w:type="table" w:customStyle="1" w:styleId="Lined-Accent4">
    <w:name w:val="Lined - Accent 4"/>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FFD865"/>
      </w:tcPr>
    </w:tblStylePr>
    <w:tblStylePr w:type="lastRow">
      <w:rPr>
        <w:rFonts w:ascii="Courier New" w:hAnsi="Courier New"/>
        <w:color w:val="F2F2F2"/>
        <w:sz w:val="22"/>
      </w:rPr>
      <w:tblPr/>
      <w:tcPr>
        <w:shd w:val="clear" w:color="auto" w:fill="FFD865"/>
      </w:tcPr>
    </w:tblStylePr>
    <w:tblStylePr w:type="firstCol">
      <w:rPr>
        <w:rFonts w:ascii="Courier New" w:hAnsi="Courier New"/>
        <w:color w:val="F2F2F2"/>
        <w:sz w:val="22"/>
      </w:rPr>
      <w:tblPr/>
      <w:tcPr>
        <w:shd w:val="clear" w:color="auto" w:fill="FFD865"/>
      </w:tcPr>
    </w:tblStylePr>
    <w:tblStylePr w:type="lastCol">
      <w:rPr>
        <w:rFonts w:ascii="Courier New" w:hAnsi="Courier New"/>
        <w:color w:val="F2F2F2"/>
        <w:sz w:val="22"/>
      </w:rPr>
      <w:tblPr/>
      <w:tcPr>
        <w:shd w:val="clear" w:color="auto" w:fill="FFD86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FF2CB"/>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FF2CB"/>
      </w:tcPr>
    </w:tblStylePr>
  </w:style>
  <w:style w:type="table" w:customStyle="1" w:styleId="Lined-Accent5">
    <w:name w:val="Lined - Accent 5"/>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5B9BD5"/>
      </w:tcPr>
    </w:tblStylePr>
    <w:tblStylePr w:type="lastRow">
      <w:rPr>
        <w:rFonts w:ascii="Courier New" w:hAnsi="Courier New"/>
        <w:color w:val="F2F2F2"/>
        <w:sz w:val="22"/>
      </w:rPr>
      <w:tblPr/>
      <w:tcPr>
        <w:shd w:val="clear" w:color="auto" w:fill="5B9BD5"/>
      </w:tcPr>
    </w:tblStylePr>
    <w:tblStylePr w:type="firstCol">
      <w:rPr>
        <w:rFonts w:ascii="Courier New" w:hAnsi="Courier New"/>
        <w:color w:val="F2F2F2"/>
        <w:sz w:val="22"/>
      </w:rPr>
      <w:tblPr/>
      <w:tcPr>
        <w:shd w:val="clear" w:color="auto" w:fill="5B9BD5"/>
      </w:tcPr>
    </w:tblStylePr>
    <w:tblStylePr w:type="lastCol">
      <w:rPr>
        <w:rFonts w:ascii="Courier New" w:hAnsi="Courier New"/>
        <w:color w:val="F2F2F2"/>
        <w:sz w:val="22"/>
      </w:rPr>
      <w:tblPr/>
      <w:tcPr>
        <w:shd w:val="clear" w:color="auto" w:fill="5B9BD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DDEAF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DDEAF6"/>
      </w:tcPr>
    </w:tblStylePr>
  </w:style>
  <w:style w:type="table" w:customStyle="1" w:styleId="Lined-Accent6">
    <w:name w:val="Lined - Accent 6"/>
    <w:basedOn w:val="NormaleTabelle"/>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Courier New" w:hAnsi="Courier New"/>
        <w:color w:val="F2F2F2"/>
        <w:sz w:val="22"/>
      </w:rPr>
      <w:tblPr/>
      <w:tcPr>
        <w:shd w:val="clear" w:color="auto" w:fill="70AD47"/>
      </w:tcPr>
    </w:tblStylePr>
    <w:tblStylePr w:type="lastRow">
      <w:rPr>
        <w:rFonts w:ascii="Courier New" w:hAnsi="Courier New"/>
        <w:color w:val="F2F2F2"/>
        <w:sz w:val="22"/>
      </w:rPr>
      <w:tblPr/>
      <w:tcPr>
        <w:shd w:val="clear" w:color="auto" w:fill="70AD47"/>
      </w:tcPr>
    </w:tblStylePr>
    <w:tblStylePr w:type="firstCol">
      <w:rPr>
        <w:rFonts w:ascii="Courier New" w:hAnsi="Courier New"/>
        <w:color w:val="F2F2F2"/>
        <w:sz w:val="22"/>
      </w:rPr>
      <w:tblPr/>
      <w:tcPr>
        <w:shd w:val="clear" w:color="auto" w:fill="70AD47"/>
      </w:tcPr>
    </w:tblStylePr>
    <w:tblStylePr w:type="lastCol">
      <w:rPr>
        <w:rFonts w:ascii="Courier New" w:hAnsi="Courier New"/>
        <w:color w:val="F2F2F2"/>
        <w:sz w:val="22"/>
      </w:rPr>
      <w:tblPr/>
      <w:tcPr>
        <w:shd w:val="clear" w:color="auto" w:fill="70AD47"/>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1EFD8"/>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1EFD8"/>
      </w:tcPr>
    </w:tblStylePr>
  </w:style>
  <w:style w:type="table" w:customStyle="1" w:styleId="BorderedLined-Accent">
    <w:name w:val="Bordered &amp; Lined - Accent"/>
    <w:basedOn w:val="NormaleTabelle"/>
    <w:uiPriority w:val="99"/>
    <w:rPr>
      <w:color w:val="404040"/>
    </w:rPr>
    <w:tblPr>
      <w:tblStyleRowBandSize w:val="1"/>
      <w:tblStyleColBandSize w:val="1"/>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108" w:type="dxa"/>
        <w:bottom w:w="0" w:type="dxa"/>
        <w:right w:w="108" w:type="dxa"/>
      </w:tblCellMar>
    </w:tblPr>
    <w:tblStylePr w:type="firstRow">
      <w:rPr>
        <w:rFonts w:ascii="Courier New" w:hAnsi="Courier New"/>
        <w:color w:val="F2F2F2"/>
        <w:sz w:val="22"/>
      </w:rPr>
      <w:tblPr/>
      <w:tcPr>
        <w:shd w:val="clear" w:color="auto" w:fill="7F7F7F"/>
      </w:tcPr>
    </w:tblStylePr>
    <w:tblStylePr w:type="lastRow">
      <w:rPr>
        <w:rFonts w:ascii="Courier New" w:hAnsi="Courier New"/>
        <w:color w:val="F2F2F2"/>
        <w:sz w:val="22"/>
      </w:rPr>
      <w:tblPr/>
      <w:tcPr>
        <w:shd w:val="clear" w:color="auto" w:fill="7F7F7F"/>
      </w:tcPr>
    </w:tblStylePr>
    <w:tblStylePr w:type="firstCol">
      <w:rPr>
        <w:rFonts w:ascii="Courier New" w:hAnsi="Courier New"/>
        <w:color w:val="F2F2F2"/>
        <w:sz w:val="22"/>
      </w:rPr>
      <w:tblPr/>
      <w:tcPr>
        <w:shd w:val="clear" w:color="auto" w:fill="7F7F7F"/>
      </w:tcPr>
    </w:tblStylePr>
    <w:tblStylePr w:type="lastCol">
      <w:rPr>
        <w:rFonts w:ascii="Courier New" w:hAnsi="Courier New"/>
        <w:color w:val="F2F2F2"/>
        <w:sz w:val="22"/>
      </w:rPr>
      <w:tblPr/>
      <w:tcPr>
        <w:shd w:val="clear" w:color="auto" w:fill="7F7F7F"/>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2F2F2"/>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2F2F2"/>
      </w:tcPr>
    </w:tblStylePr>
  </w:style>
  <w:style w:type="table" w:customStyle="1" w:styleId="BorderedLined-Accent1">
    <w:name w:val="Bordered &amp; Lined - Accent 1"/>
    <w:basedOn w:val="NormaleTabelle"/>
    <w:uiPriority w:val="99"/>
    <w:rPr>
      <w:color w:val="404040"/>
    </w:rPr>
    <w:tblPr>
      <w:tblStyleRowBandSize w:val="1"/>
      <w:tblStyleColBandSize w:val="1"/>
      <w:tblInd w:w="0" w:type="dxa"/>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CellMar>
        <w:top w:w="0" w:type="dxa"/>
        <w:left w:w="108" w:type="dxa"/>
        <w:bottom w:w="0" w:type="dxa"/>
        <w:right w:w="108" w:type="dxa"/>
      </w:tblCellMar>
    </w:tblPr>
    <w:tblStylePr w:type="firstRow">
      <w:rPr>
        <w:rFonts w:ascii="Courier New" w:hAnsi="Courier New"/>
        <w:color w:val="F2F2F2"/>
        <w:sz w:val="22"/>
      </w:rPr>
      <w:tblPr/>
      <w:tcPr>
        <w:shd w:val="clear" w:color="auto" w:fill="537DC8"/>
      </w:tcPr>
    </w:tblStylePr>
    <w:tblStylePr w:type="lastRow">
      <w:rPr>
        <w:rFonts w:ascii="Courier New" w:hAnsi="Courier New"/>
        <w:color w:val="F2F2F2"/>
        <w:sz w:val="22"/>
      </w:rPr>
      <w:tblPr/>
      <w:tcPr>
        <w:shd w:val="clear" w:color="auto" w:fill="537DC8"/>
      </w:tcPr>
    </w:tblStylePr>
    <w:tblStylePr w:type="firstCol">
      <w:rPr>
        <w:rFonts w:ascii="Courier New" w:hAnsi="Courier New"/>
        <w:color w:val="F2F2F2"/>
        <w:sz w:val="22"/>
      </w:rPr>
      <w:tblPr/>
      <w:tcPr>
        <w:shd w:val="clear" w:color="auto" w:fill="537DC8"/>
      </w:tcPr>
    </w:tblStylePr>
    <w:tblStylePr w:type="lastCol">
      <w:rPr>
        <w:rFonts w:ascii="Courier New" w:hAnsi="Courier New"/>
        <w:color w:val="F2F2F2"/>
        <w:sz w:val="22"/>
      </w:rPr>
      <w:tblPr/>
      <w:tcPr>
        <w:shd w:val="clear" w:color="auto" w:fill="537DC8"/>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C4D2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C4D2EC"/>
      </w:tcPr>
    </w:tblStylePr>
  </w:style>
  <w:style w:type="table" w:customStyle="1" w:styleId="BorderedLined-Accent2">
    <w:name w:val="Bordered &amp; Lined - Accent 2"/>
    <w:basedOn w:val="NormaleTabelle"/>
    <w:uiPriority w:val="99"/>
    <w:rPr>
      <w:color w:val="404040"/>
    </w:rPr>
    <w:tblPr>
      <w:tblStyleRowBandSize w:val="1"/>
      <w:tblStyleColBandSize w:val="1"/>
      <w:tblInd w:w="0" w:type="dxa"/>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CellMar>
        <w:top w:w="0" w:type="dxa"/>
        <w:left w:w="108" w:type="dxa"/>
        <w:bottom w:w="0" w:type="dxa"/>
        <w:right w:w="108" w:type="dxa"/>
      </w:tblCellMar>
    </w:tblPr>
    <w:tblStylePr w:type="firstRow">
      <w:rPr>
        <w:rFonts w:ascii="Courier New" w:hAnsi="Courier New"/>
        <w:color w:val="F2F2F2"/>
        <w:sz w:val="22"/>
      </w:rPr>
      <w:tblPr/>
      <w:tcPr>
        <w:shd w:val="clear" w:color="auto" w:fill="F4B184"/>
      </w:tcPr>
    </w:tblStylePr>
    <w:tblStylePr w:type="lastRow">
      <w:rPr>
        <w:rFonts w:ascii="Courier New" w:hAnsi="Courier New"/>
        <w:color w:val="F2F2F2"/>
        <w:sz w:val="22"/>
      </w:rPr>
      <w:tblPr/>
      <w:tcPr>
        <w:shd w:val="clear" w:color="auto" w:fill="F4B184"/>
      </w:tcPr>
    </w:tblStylePr>
    <w:tblStylePr w:type="firstCol">
      <w:rPr>
        <w:rFonts w:ascii="Courier New" w:hAnsi="Courier New"/>
        <w:color w:val="F2F2F2"/>
        <w:sz w:val="22"/>
      </w:rPr>
      <w:tblPr/>
      <w:tcPr>
        <w:shd w:val="clear" w:color="auto" w:fill="F4B184"/>
      </w:tcPr>
    </w:tblStylePr>
    <w:tblStylePr w:type="lastCol">
      <w:rPr>
        <w:rFonts w:ascii="Courier New" w:hAnsi="Courier New"/>
        <w:color w:val="F2F2F2"/>
        <w:sz w:val="22"/>
      </w:rPr>
      <w:tblPr/>
      <w:tcPr>
        <w:shd w:val="clear" w:color="auto" w:fill="F4B184"/>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BE5D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BE5D6"/>
      </w:tcPr>
    </w:tblStylePr>
  </w:style>
  <w:style w:type="table" w:customStyle="1" w:styleId="BorderedLined-Accent3">
    <w:name w:val="Bordered &amp; Lined - Accent 3"/>
    <w:basedOn w:val="NormaleTabelle"/>
    <w:uiPriority w:val="99"/>
    <w:rPr>
      <w:color w:val="404040"/>
    </w:rPr>
    <w:tblPr>
      <w:tblStyleRowBandSize w:val="1"/>
      <w:tblStyleColBandSize w:val="1"/>
      <w:tblInd w:w="0" w:type="dxa"/>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CellMar>
        <w:top w:w="0" w:type="dxa"/>
        <w:left w:w="108" w:type="dxa"/>
        <w:bottom w:w="0" w:type="dxa"/>
        <w:right w:w="108" w:type="dxa"/>
      </w:tblCellMar>
    </w:tblPr>
    <w:tblStylePr w:type="firstRow">
      <w:rPr>
        <w:rFonts w:ascii="Courier New" w:hAnsi="Courier New"/>
        <w:color w:val="F2F2F2"/>
        <w:sz w:val="22"/>
      </w:rPr>
      <w:tblPr/>
      <w:tcPr>
        <w:shd w:val="clear" w:color="auto" w:fill="A5A5A5"/>
      </w:tcPr>
    </w:tblStylePr>
    <w:tblStylePr w:type="lastRow">
      <w:rPr>
        <w:rFonts w:ascii="Courier New" w:hAnsi="Courier New"/>
        <w:color w:val="F2F2F2"/>
        <w:sz w:val="22"/>
      </w:rPr>
      <w:tblPr/>
      <w:tcPr>
        <w:shd w:val="clear" w:color="auto" w:fill="A5A5A5"/>
      </w:tcPr>
    </w:tblStylePr>
    <w:tblStylePr w:type="firstCol">
      <w:rPr>
        <w:rFonts w:ascii="Courier New" w:hAnsi="Courier New"/>
        <w:color w:val="F2F2F2"/>
        <w:sz w:val="22"/>
      </w:rPr>
      <w:tblPr/>
      <w:tcPr>
        <w:shd w:val="clear" w:color="auto" w:fill="A5A5A5"/>
      </w:tcPr>
    </w:tblStylePr>
    <w:tblStylePr w:type="lastCol">
      <w:rPr>
        <w:rFonts w:ascii="Courier New" w:hAnsi="Courier New"/>
        <w:color w:val="F2F2F2"/>
        <w:sz w:val="22"/>
      </w:rPr>
      <w:tblPr/>
      <w:tcPr>
        <w:shd w:val="clear" w:color="auto" w:fill="A5A5A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CECEC"/>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CECEC"/>
      </w:tcPr>
    </w:tblStylePr>
  </w:style>
  <w:style w:type="table" w:customStyle="1" w:styleId="BorderedLined-Accent4">
    <w:name w:val="Bordered &amp; Lined - Accent 4"/>
    <w:basedOn w:val="NormaleTabelle"/>
    <w:uiPriority w:val="99"/>
    <w:rPr>
      <w:color w:val="404040"/>
    </w:rPr>
    <w:tblPr>
      <w:tblStyleRowBandSize w:val="1"/>
      <w:tblStyleColBandSize w:val="1"/>
      <w:tblInd w:w="0" w:type="dxa"/>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CellMar>
        <w:top w:w="0" w:type="dxa"/>
        <w:left w:w="108" w:type="dxa"/>
        <w:bottom w:w="0" w:type="dxa"/>
        <w:right w:w="108" w:type="dxa"/>
      </w:tblCellMar>
    </w:tblPr>
    <w:tblStylePr w:type="firstRow">
      <w:rPr>
        <w:rFonts w:ascii="Courier New" w:hAnsi="Courier New"/>
        <w:color w:val="F2F2F2"/>
        <w:sz w:val="22"/>
      </w:rPr>
      <w:tblPr/>
      <w:tcPr>
        <w:shd w:val="clear" w:color="auto" w:fill="FFD865"/>
      </w:tcPr>
    </w:tblStylePr>
    <w:tblStylePr w:type="lastRow">
      <w:rPr>
        <w:rFonts w:ascii="Courier New" w:hAnsi="Courier New"/>
        <w:color w:val="F2F2F2"/>
        <w:sz w:val="22"/>
      </w:rPr>
      <w:tblPr/>
      <w:tcPr>
        <w:shd w:val="clear" w:color="auto" w:fill="FFD865"/>
      </w:tcPr>
    </w:tblStylePr>
    <w:tblStylePr w:type="firstCol">
      <w:rPr>
        <w:rFonts w:ascii="Courier New" w:hAnsi="Courier New"/>
        <w:color w:val="F2F2F2"/>
        <w:sz w:val="22"/>
      </w:rPr>
      <w:tblPr/>
      <w:tcPr>
        <w:shd w:val="clear" w:color="auto" w:fill="FFD865"/>
      </w:tcPr>
    </w:tblStylePr>
    <w:tblStylePr w:type="lastCol">
      <w:rPr>
        <w:rFonts w:ascii="Courier New" w:hAnsi="Courier New"/>
        <w:color w:val="F2F2F2"/>
        <w:sz w:val="22"/>
      </w:rPr>
      <w:tblPr/>
      <w:tcPr>
        <w:shd w:val="clear" w:color="auto" w:fill="FFD86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FFF2CB"/>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FFF2CB"/>
      </w:tcPr>
    </w:tblStylePr>
  </w:style>
  <w:style w:type="table" w:customStyle="1" w:styleId="BorderedLined-Accent5">
    <w:name w:val="Bordered &amp; Lined - Accent 5"/>
    <w:basedOn w:val="NormaleTabelle"/>
    <w:uiPriority w:val="99"/>
    <w:rPr>
      <w:color w:val="404040"/>
    </w:rPr>
    <w:tblPr>
      <w:tblStyleRowBandSize w:val="1"/>
      <w:tblStyleColBandSize w:val="1"/>
      <w:tblInd w:w="0" w:type="dxa"/>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CellMar>
        <w:top w:w="0" w:type="dxa"/>
        <w:left w:w="108" w:type="dxa"/>
        <w:bottom w:w="0" w:type="dxa"/>
        <w:right w:w="108" w:type="dxa"/>
      </w:tblCellMar>
    </w:tblPr>
    <w:tblStylePr w:type="firstRow">
      <w:rPr>
        <w:rFonts w:ascii="Courier New" w:hAnsi="Courier New"/>
        <w:color w:val="F2F2F2"/>
        <w:sz w:val="22"/>
      </w:rPr>
      <w:tblPr/>
      <w:tcPr>
        <w:shd w:val="clear" w:color="auto" w:fill="5B9BD5"/>
      </w:tcPr>
    </w:tblStylePr>
    <w:tblStylePr w:type="lastRow">
      <w:rPr>
        <w:rFonts w:ascii="Courier New" w:hAnsi="Courier New"/>
        <w:color w:val="F2F2F2"/>
        <w:sz w:val="22"/>
      </w:rPr>
      <w:tblPr/>
      <w:tcPr>
        <w:shd w:val="clear" w:color="auto" w:fill="5B9BD5"/>
      </w:tcPr>
    </w:tblStylePr>
    <w:tblStylePr w:type="firstCol">
      <w:rPr>
        <w:rFonts w:ascii="Courier New" w:hAnsi="Courier New"/>
        <w:color w:val="F2F2F2"/>
        <w:sz w:val="22"/>
      </w:rPr>
      <w:tblPr/>
      <w:tcPr>
        <w:shd w:val="clear" w:color="auto" w:fill="5B9BD5"/>
      </w:tcPr>
    </w:tblStylePr>
    <w:tblStylePr w:type="lastCol">
      <w:rPr>
        <w:rFonts w:ascii="Courier New" w:hAnsi="Courier New"/>
        <w:color w:val="F2F2F2"/>
        <w:sz w:val="22"/>
      </w:rPr>
      <w:tblPr/>
      <w:tcPr>
        <w:shd w:val="clear" w:color="auto" w:fill="5B9BD5"/>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DDEAF6"/>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DDEAF6"/>
      </w:tcPr>
    </w:tblStylePr>
  </w:style>
  <w:style w:type="table" w:customStyle="1" w:styleId="BorderedLined-Accent6">
    <w:name w:val="Bordered &amp; Lined - Accent 6"/>
    <w:basedOn w:val="NormaleTabelle"/>
    <w:uiPriority w:val="99"/>
    <w:rPr>
      <w:color w:val="404040"/>
    </w:rPr>
    <w:tblPr>
      <w:tblStyleRowBandSize w:val="1"/>
      <w:tblStyleColBandSize w:val="1"/>
      <w:tblInd w:w="0" w:type="dxa"/>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CellMar>
        <w:top w:w="0" w:type="dxa"/>
        <w:left w:w="108" w:type="dxa"/>
        <w:bottom w:w="0" w:type="dxa"/>
        <w:right w:w="108" w:type="dxa"/>
      </w:tblCellMar>
    </w:tblPr>
    <w:tblStylePr w:type="firstRow">
      <w:rPr>
        <w:rFonts w:ascii="Courier New" w:hAnsi="Courier New"/>
        <w:color w:val="F2F2F2"/>
        <w:sz w:val="22"/>
      </w:rPr>
      <w:tblPr/>
      <w:tcPr>
        <w:shd w:val="clear" w:color="auto" w:fill="70AD47"/>
      </w:tcPr>
    </w:tblStylePr>
    <w:tblStylePr w:type="lastRow">
      <w:rPr>
        <w:rFonts w:ascii="Courier New" w:hAnsi="Courier New"/>
        <w:color w:val="F2F2F2"/>
        <w:sz w:val="22"/>
      </w:rPr>
      <w:tblPr/>
      <w:tcPr>
        <w:shd w:val="clear" w:color="auto" w:fill="70AD47"/>
      </w:tcPr>
    </w:tblStylePr>
    <w:tblStylePr w:type="firstCol">
      <w:rPr>
        <w:rFonts w:ascii="Courier New" w:hAnsi="Courier New"/>
        <w:color w:val="F2F2F2"/>
        <w:sz w:val="22"/>
      </w:rPr>
      <w:tblPr/>
      <w:tcPr>
        <w:shd w:val="clear" w:color="auto" w:fill="70AD47"/>
      </w:tcPr>
    </w:tblStylePr>
    <w:tblStylePr w:type="lastCol">
      <w:rPr>
        <w:rFonts w:ascii="Courier New" w:hAnsi="Courier New"/>
        <w:color w:val="F2F2F2"/>
        <w:sz w:val="22"/>
      </w:rPr>
      <w:tblPr/>
      <w:tcPr>
        <w:shd w:val="clear" w:color="auto" w:fill="70AD47"/>
      </w:tcPr>
    </w:tblStylePr>
    <w:tblStylePr w:type="band1Vert">
      <w:rPr>
        <w:rFonts w:ascii="Courier New" w:hAnsi="Courier New"/>
        <w:color w:val="404040"/>
        <w:sz w:val="22"/>
      </w:rPr>
    </w:tblStylePr>
    <w:tblStylePr w:type="band2Vert">
      <w:rPr>
        <w:rFonts w:ascii="Courier New" w:hAnsi="Courier New"/>
        <w:color w:val="404040"/>
        <w:sz w:val="22"/>
      </w:rPr>
      <w:tblPr/>
      <w:tcPr>
        <w:shd w:val="clear" w:color="auto" w:fill="E1EFD8"/>
      </w:tcPr>
    </w:tblStylePr>
    <w:tblStylePr w:type="band1Horz">
      <w:rPr>
        <w:rFonts w:ascii="Courier New" w:hAnsi="Courier New"/>
        <w:color w:val="404040"/>
        <w:sz w:val="22"/>
      </w:rPr>
    </w:tblStylePr>
    <w:tblStylePr w:type="band2Horz">
      <w:rPr>
        <w:rFonts w:ascii="Courier New" w:hAnsi="Courier New"/>
        <w:color w:val="404040"/>
        <w:sz w:val="22"/>
      </w:rPr>
      <w:tblPr/>
      <w:tcPr>
        <w:shd w:val="clear" w:color="auto" w:fill="E1EFD8"/>
      </w:tcPr>
    </w:tblStylePr>
  </w:style>
  <w:style w:type="table" w:customStyle="1" w:styleId="Bordered">
    <w:name w:val="Bordered"/>
    <w:basedOn w:val="NormaleTabelle"/>
    <w:uiPriority w:val="99"/>
    <w:tblPr>
      <w:tblStyleRowBandSize w:val="1"/>
      <w:tblStyleColBandSize w:val="1"/>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7F7F7F"/>
        </w:tcBorders>
      </w:tcPr>
    </w:tblStylePr>
    <w:tblStylePr w:type="lastRow">
      <w:rPr>
        <w:rFonts w:ascii="Courier New" w:hAnsi="Courier New"/>
        <w:color w:val="404040"/>
        <w:sz w:val="22"/>
      </w:rPr>
      <w:tblPr/>
      <w:tcPr>
        <w:tcBorders>
          <w:top w:val="single" w:sz="12" w:space="0" w:color="7F7F7F"/>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7F7F7F"/>
        </w:tcBorders>
      </w:tcPr>
    </w:tblStylePr>
    <w:tblStylePr w:type="band1Horz">
      <w:rPr>
        <w:rFonts w:ascii="Courier New" w:hAnsi="Courier New"/>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NormaleTabelle"/>
    <w:uiPriority w:val="99"/>
    <w:tblPr>
      <w:tblStyleRowBandSize w:val="1"/>
      <w:tblStyleColBandSize w:val="1"/>
      <w:tblInd w:w="0" w:type="dxa"/>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4472C4"/>
        </w:tcBorders>
      </w:tcPr>
    </w:tblStylePr>
    <w:tblStylePr w:type="lastRow">
      <w:rPr>
        <w:rFonts w:ascii="Courier New" w:hAnsi="Courier New"/>
        <w:color w:val="404040"/>
        <w:sz w:val="22"/>
      </w:rPr>
      <w:tblPr/>
      <w:tcPr>
        <w:tcBorders>
          <w:top w:val="single" w:sz="12" w:space="0" w:color="4472C4"/>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4472C4"/>
        </w:tcBorders>
      </w:tcPr>
    </w:tblStylePr>
    <w:tblStylePr w:type="band1Horz">
      <w:rPr>
        <w:rFonts w:ascii="Courier New" w:hAnsi="Courier New"/>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
    <w:name w:val="Bordered - Accent 2"/>
    <w:basedOn w:val="NormaleTabelle"/>
    <w:uiPriority w:val="99"/>
    <w:tblPr>
      <w:tblStyleRowBandSize w:val="1"/>
      <w:tblStyleColBandSize w:val="1"/>
      <w:tblInd w:w="0" w:type="dxa"/>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F4B184"/>
        </w:tcBorders>
      </w:tcPr>
    </w:tblStylePr>
    <w:tblStylePr w:type="lastRow">
      <w:rPr>
        <w:rFonts w:ascii="Courier New" w:hAnsi="Courier New"/>
        <w:color w:val="404040"/>
        <w:sz w:val="22"/>
      </w:rPr>
      <w:tblPr/>
      <w:tcPr>
        <w:tcBorders>
          <w:top w:val="single" w:sz="12" w:space="0" w:color="F4B184"/>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F4B184"/>
        </w:tcBorders>
      </w:tcPr>
    </w:tblStylePr>
    <w:tblStylePr w:type="band1Horz">
      <w:rPr>
        <w:rFonts w:ascii="Courier New" w:hAnsi="Courier New"/>
        <w:color w:val="404040"/>
        <w:sz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
    <w:name w:val="Bordered - Accent 3"/>
    <w:basedOn w:val="NormaleTabelle"/>
    <w:uiPriority w:val="99"/>
    <w:tblPr>
      <w:tblStyleRowBandSize w:val="1"/>
      <w:tblStyleColBandSize w:val="1"/>
      <w:tblInd w:w="0" w:type="dxa"/>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C9C9C9"/>
        </w:tcBorders>
      </w:tcPr>
    </w:tblStylePr>
    <w:tblStylePr w:type="lastRow">
      <w:rPr>
        <w:rFonts w:ascii="Courier New" w:hAnsi="Courier New"/>
        <w:color w:val="404040"/>
        <w:sz w:val="22"/>
      </w:rPr>
      <w:tblPr/>
      <w:tcPr>
        <w:tcBorders>
          <w:top w:val="single" w:sz="12" w:space="0" w:color="C9C9C9"/>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C9C9C9"/>
        </w:tcBorders>
      </w:tcPr>
    </w:tblStylePr>
    <w:tblStylePr w:type="band1Horz">
      <w:rPr>
        <w:rFonts w:ascii="Courier New" w:hAnsi="Courier New"/>
        <w:color w:val="404040"/>
        <w:sz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
    <w:name w:val="Bordered - Accent 4"/>
    <w:basedOn w:val="NormaleTabelle"/>
    <w:uiPriority w:val="99"/>
    <w:tblPr>
      <w:tblStyleRowBandSize w:val="1"/>
      <w:tblStyleColBandSize w:val="1"/>
      <w:tblInd w:w="0" w:type="dxa"/>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FFD865"/>
        </w:tcBorders>
      </w:tcPr>
    </w:tblStylePr>
    <w:tblStylePr w:type="lastRow">
      <w:rPr>
        <w:rFonts w:ascii="Courier New" w:hAnsi="Courier New"/>
        <w:color w:val="404040"/>
        <w:sz w:val="22"/>
      </w:rPr>
      <w:tblPr/>
      <w:tcPr>
        <w:tcBorders>
          <w:top w:val="single" w:sz="12" w:space="0" w:color="FFD865"/>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FFD865"/>
        </w:tcBorders>
      </w:tcPr>
    </w:tblStylePr>
    <w:tblStylePr w:type="band1Horz">
      <w:rPr>
        <w:rFonts w:ascii="Courier New" w:hAnsi="Courier New"/>
        <w:color w:val="404040"/>
        <w:sz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
    <w:name w:val="Bordered - Accent 5"/>
    <w:basedOn w:val="NormaleTabelle"/>
    <w:uiPriority w:val="99"/>
    <w:tblPr>
      <w:tblStyleRowBandSize w:val="1"/>
      <w:tblStyleColBandSize w:val="1"/>
      <w:tblInd w:w="0" w:type="dxa"/>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9BC2E5"/>
        </w:tcBorders>
      </w:tcPr>
    </w:tblStylePr>
    <w:tblStylePr w:type="lastRow">
      <w:rPr>
        <w:rFonts w:ascii="Courier New" w:hAnsi="Courier New"/>
        <w:color w:val="404040"/>
        <w:sz w:val="22"/>
      </w:rPr>
      <w:tblPr/>
      <w:tcPr>
        <w:tcBorders>
          <w:top w:val="single" w:sz="12" w:space="0" w:color="9BC2E5"/>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9BC2E5"/>
        </w:tcBorders>
      </w:tcPr>
    </w:tblStylePr>
    <w:tblStylePr w:type="band1Horz">
      <w:rPr>
        <w:rFonts w:ascii="Courier New" w:hAnsi="Courier New"/>
        <w:color w:val="404040"/>
        <w:sz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
    <w:name w:val="Bordered - Accent 6"/>
    <w:basedOn w:val="NormaleTabelle"/>
    <w:uiPriority w:val="99"/>
    <w:tblPr>
      <w:tblStyleRowBandSize w:val="1"/>
      <w:tblStyleColBandSize w:val="1"/>
      <w:tblInd w:w="0" w:type="dxa"/>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108" w:type="dxa"/>
        <w:bottom w:w="0" w:type="dxa"/>
        <w:right w:w="108" w:type="dxa"/>
      </w:tblCellMar>
    </w:tblPr>
    <w:tblStylePr w:type="firstRow">
      <w:rPr>
        <w:rFonts w:ascii="Courier New" w:hAnsi="Courier New"/>
        <w:color w:val="404040"/>
        <w:sz w:val="22"/>
      </w:rPr>
      <w:tblPr/>
      <w:tcPr>
        <w:tcBorders>
          <w:bottom w:val="single" w:sz="12" w:space="0" w:color="A9D08E"/>
        </w:tcBorders>
      </w:tcPr>
    </w:tblStylePr>
    <w:tblStylePr w:type="lastRow">
      <w:rPr>
        <w:rFonts w:ascii="Courier New" w:hAnsi="Courier New"/>
        <w:color w:val="404040"/>
        <w:sz w:val="22"/>
      </w:rPr>
      <w:tblPr/>
      <w:tcPr>
        <w:tcBorders>
          <w:top w:val="single" w:sz="12" w:space="0" w:color="A9D08E"/>
        </w:tcBorders>
      </w:tcPr>
    </w:tblStylePr>
    <w:tblStylePr w:type="firstCol">
      <w:rPr>
        <w:rFonts w:ascii="Courier New" w:hAnsi="Courier New"/>
        <w:color w:val="404040"/>
        <w:sz w:val="22"/>
      </w:rPr>
    </w:tblStylePr>
    <w:tblStylePr w:type="lastCol">
      <w:rPr>
        <w:rFonts w:ascii="Courier New" w:hAnsi="Courier New"/>
        <w:color w:val="404040"/>
        <w:sz w:val="22"/>
      </w:rPr>
      <w:tblPr/>
      <w:tcPr>
        <w:tcBorders>
          <w:left w:val="single" w:sz="12" w:space="0" w:color="A9D08E"/>
        </w:tcBorders>
      </w:tcPr>
    </w:tblStylePr>
    <w:tblStylePr w:type="band1Horz">
      <w:rPr>
        <w:rFonts w:ascii="Courier New" w:hAnsi="Courier New"/>
        <w:color w:val="404040"/>
        <w:sz w:val="22"/>
      </w:rPr>
      <w:tblPr/>
      <w:tcPr>
        <w:tcBorders>
          <w:top w:val="single" w:sz="4" w:space="0" w:color="C4DFB2"/>
          <w:left w:val="single" w:sz="4" w:space="0" w:color="C4DFB2"/>
          <w:bottom w:val="single" w:sz="4" w:space="0" w:color="C4DFB2"/>
          <w:right w:val="single" w:sz="4" w:space="0" w:color="C4DFB2"/>
        </w:tcBorders>
      </w:tcPr>
    </w:tblStylePr>
  </w:style>
  <w:style w:type="character" w:styleId="Link">
    <w:name w:val="Hyperlink"/>
    <w:uiPriority w:val="99"/>
    <w:unhideWhenUsed/>
    <w:rPr>
      <w:color w:val="0563C1"/>
      <w:u w:val="single"/>
    </w:rPr>
  </w:style>
  <w:style w:type="paragraph" w:styleId="Funotentext">
    <w:name w:val="footnote text"/>
    <w:aliases w:val="Fußnotentext REMI"/>
    <w:basedOn w:val="Standard"/>
    <w:link w:val="FunotentextZeichen"/>
    <w:uiPriority w:val="99"/>
    <w:unhideWhenUsed/>
    <w:qFormat/>
    <w:pPr>
      <w:spacing w:after="40"/>
    </w:pPr>
    <w:rPr>
      <w:sz w:val="18"/>
    </w:rPr>
  </w:style>
  <w:style w:type="character" w:customStyle="1" w:styleId="FunotentextZeichen">
    <w:name w:val="Fußnotentext Zeichen"/>
    <w:aliases w:val="Fußnotentext REMI Zeichen"/>
    <w:link w:val="Funotentext"/>
    <w:uiPriority w:val="99"/>
    <w:rPr>
      <w:sz w:val="18"/>
    </w:rPr>
  </w:style>
  <w:style w:type="paragraph" w:customStyle="1" w:styleId="HauptberschriftREMI">
    <w:name w:val="Hauptüberschrift REMI"/>
    <w:basedOn w:val="Standard"/>
    <w:qFormat/>
    <w:rsid w:val="00606C6E"/>
    <w:rPr>
      <w:sz w:val="56"/>
      <w:szCs w:val="56"/>
    </w:rPr>
  </w:style>
  <w:style w:type="paragraph" w:styleId="Endnotentext">
    <w:name w:val="endnote text"/>
    <w:basedOn w:val="Standard"/>
    <w:link w:val="EndnotentextZeichen"/>
    <w:uiPriority w:val="99"/>
    <w:semiHidden/>
    <w:unhideWhenUsed/>
    <w:rPr>
      <w:sz w:val="20"/>
    </w:rPr>
  </w:style>
  <w:style w:type="character" w:customStyle="1" w:styleId="EndnotentextZeichen">
    <w:name w:val="Endnotentext Zeichen"/>
    <w:link w:val="Endnotentext"/>
    <w:uiPriority w:val="99"/>
    <w:rPr>
      <w:sz w:val="20"/>
    </w:rPr>
  </w:style>
  <w:style w:type="character" w:styleId="Endnotenzeichen">
    <w:name w:val="endnote reference"/>
    <w:uiPriority w:val="99"/>
    <w:semiHidden/>
    <w:unhideWhenUsed/>
    <w:rPr>
      <w:vertAlign w:val="superscript"/>
    </w:rPr>
  </w:style>
  <w:style w:type="paragraph" w:styleId="Verzeichnis1">
    <w:name w:val="toc 1"/>
    <w:basedOn w:val="Standard"/>
    <w:next w:val="Standard"/>
    <w:autoRedefine/>
    <w:uiPriority w:val="39"/>
    <w:unhideWhenUsed/>
    <w:rsid w:val="003B4BB3"/>
    <w:rPr>
      <w:b/>
      <w:bCs/>
    </w:rPr>
  </w:style>
  <w:style w:type="paragraph" w:styleId="Verzeichnis2">
    <w:name w:val="toc 2"/>
    <w:basedOn w:val="Standard"/>
    <w:next w:val="Standard"/>
    <w:autoRedefine/>
    <w:uiPriority w:val="39"/>
    <w:unhideWhenUsed/>
    <w:rsid w:val="003B4BB3"/>
    <w:pPr>
      <w:ind w:left="454"/>
    </w:pPr>
  </w:style>
  <w:style w:type="paragraph" w:styleId="Verzeichnis3">
    <w:name w:val="toc 3"/>
    <w:basedOn w:val="Standard"/>
    <w:next w:val="Standard"/>
    <w:autoRedefine/>
    <w:uiPriority w:val="39"/>
    <w:unhideWhenUsed/>
    <w:rsid w:val="008217E5"/>
    <w:pPr>
      <w:ind w:left="480"/>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customStyle="1" w:styleId="GridTable30">
    <w:name w:val="Grid Table 3"/>
    <w:uiPriority w:val="39"/>
    <w:unhideWhenUsed/>
    <w:pPr>
      <w:pBdr>
        <w:top w:val="none" w:sz="4" w:space="0" w:color="000000"/>
        <w:left w:val="none" w:sz="4" w:space="0" w:color="000000"/>
        <w:bottom w:val="none" w:sz="4" w:space="0" w:color="000000"/>
        <w:right w:val="none" w:sz="4" w:space="0" w:color="000000"/>
        <w:between w:val="none" w:sz="4" w:space="0" w:color="000000"/>
      </w:pBdr>
    </w:pPr>
    <w:rPr>
      <w:sz w:val="24"/>
      <w:szCs w:val="24"/>
      <w:lang w:eastAsia="en-US"/>
    </w:rPr>
  </w:style>
  <w:style w:type="table" w:styleId="Tabellenraster">
    <w:name w:val="Table Grid"/>
    <w:basedOn w:val="NormaleTabelle"/>
    <w:uiPriority w:val="3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nabsatz">
    <w:name w:val="List Paragraph"/>
    <w:basedOn w:val="Standard"/>
    <w:uiPriority w:val="34"/>
    <w:qFormat/>
    <w:rsid w:val="00033F78"/>
    <w:pPr>
      <w:pBdr>
        <w:top w:val="none" w:sz="0" w:space="0" w:color="auto"/>
        <w:left w:val="none" w:sz="0" w:space="0" w:color="auto"/>
        <w:bottom w:val="none" w:sz="0" w:space="0" w:color="auto"/>
        <w:right w:val="none" w:sz="0" w:space="0" w:color="auto"/>
        <w:between w:val="none" w:sz="0" w:space="0" w:color="auto"/>
      </w:pBdr>
      <w:spacing w:after="160" w:line="259" w:lineRule="auto"/>
      <w:ind w:left="720"/>
      <w:contextualSpacing/>
    </w:pPr>
    <w:rPr>
      <w:rFonts w:cs="Times New Roman"/>
      <w:sz w:val="22"/>
      <w:szCs w:val="22"/>
    </w:rPr>
  </w:style>
  <w:style w:type="character" w:customStyle="1" w:styleId="apple-converted-space">
    <w:name w:val="apple-converted-space"/>
    <w:basedOn w:val="Absatzstandardschriftart"/>
  </w:style>
  <w:style w:type="table" w:customStyle="1" w:styleId="GridTableLight">
    <w:name w:val="Grid Table Light"/>
    <w:basedOn w:val="NormaleTabelle"/>
    <w:uiPriority w:val="40"/>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styleId="Kommentartext">
    <w:name w:val="annotation text"/>
    <w:basedOn w:val="Standard"/>
    <w:link w:val="KommentartextZeichen"/>
    <w:uiPriority w:val="99"/>
    <w:unhideWhenUsed/>
    <w:rPr>
      <w:sz w:val="20"/>
      <w:szCs w:val="20"/>
    </w:rPr>
  </w:style>
  <w:style w:type="character" w:customStyle="1" w:styleId="KommentartextZeichen">
    <w:name w:val="Kommentartext Zeichen"/>
    <w:link w:val="Kommentartext"/>
    <w:uiPriority w:val="99"/>
    <w:rPr>
      <w:sz w:val="20"/>
      <w:szCs w:val="20"/>
    </w:rPr>
  </w:style>
  <w:style w:type="character" w:styleId="Kommentarzeichen">
    <w:name w:val="annotation reference"/>
    <w:uiPriority w:val="99"/>
    <w:semiHidden/>
    <w:unhideWhenUsed/>
    <w:rPr>
      <w:sz w:val="16"/>
      <w:szCs w:val="16"/>
    </w:rPr>
  </w:style>
  <w:style w:type="paragraph" w:styleId="Sprechblasentext">
    <w:name w:val="Balloon Text"/>
    <w:basedOn w:val="Standard"/>
    <w:link w:val="SprechblasentextZeichen"/>
    <w:uiPriority w:val="99"/>
    <w:semiHidden/>
    <w:unhideWhenUsed/>
    <w:rPr>
      <w:rFonts w:ascii="Times New Roman" w:hAnsi="Times New Roman" w:cs="Times New Roman"/>
      <w:sz w:val="18"/>
      <w:szCs w:val="18"/>
    </w:rPr>
  </w:style>
  <w:style w:type="character" w:customStyle="1" w:styleId="SprechblasentextZeichen">
    <w:name w:val="Sprechblasentext Zeichen"/>
    <w:link w:val="Sprechblasentext"/>
    <w:uiPriority w:val="99"/>
    <w:semiHidden/>
    <w:rPr>
      <w:rFonts w:ascii="Times New Roman" w:hAnsi="Times New Roman" w:cs="Times New Roman"/>
      <w:sz w:val="18"/>
      <w:szCs w:val="18"/>
    </w:rPr>
  </w:style>
  <w:style w:type="paragraph" w:styleId="Kommentarthema">
    <w:name w:val="annotation subject"/>
    <w:basedOn w:val="Kommentartext"/>
    <w:next w:val="Kommentartext"/>
    <w:link w:val="KommentarthemaZeichen"/>
    <w:uiPriority w:val="99"/>
    <w:semiHidden/>
    <w:unhideWhenUsed/>
    <w:rsid w:val="00007E37"/>
    <w:rPr>
      <w:b/>
      <w:bCs/>
    </w:rPr>
  </w:style>
  <w:style w:type="character" w:customStyle="1" w:styleId="KommentarthemaZeichen">
    <w:name w:val="Kommentarthema Zeichen"/>
    <w:link w:val="Kommentarthema"/>
    <w:uiPriority w:val="99"/>
    <w:semiHidden/>
    <w:rsid w:val="00007E37"/>
    <w:rPr>
      <w:b/>
      <w:bCs/>
      <w:sz w:val="20"/>
      <w:szCs w:val="20"/>
    </w:rPr>
  </w:style>
  <w:style w:type="paragraph" w:customStyle="1" w:styleId="Tabellenstil1">
    <w:name w:val="Tabellenstil 1"/>
    <w:rsid w:val="00E75FD3"/>
    <w:pPr>
      <w:pBdr>
        <w:top w:val="nil"/>
        <w:left w:val="nil"/>
        <w:bottom w:val="nil"/>
        <w:right w:val="nil"/>
        <w:between w:val="nil"/>
        <w:bar w:val="nil"/>
      </w:pBdr>
    </w:pPr>
    <w:rPr>
      <w:rFonts w:ascii="Helvetica Neue" w:eastAsia="Helvetica Neue" w:hAnsi="Helvetica Neue" w:cs="Helvetica Neue"/>
      <w:b/>
      <w:bCs/>
      <w:color w:val="000000"/>
      <w:bdr w:val="nil"/>
    </w:rPr>
  </w:style>
  <w:style w:type="paragraph" w:styleId="KeinLeerraum">
    <w:name w:val="No Spacing"/>
    <w:uiPriority w:val="1"/>
    <w:qFormat/>
    <w:rsid w:val="002C4A3E"/>
    <w:rPr>
      <w:rFonts w:cs="Times New Roman"/>
      <w:kern w:val="2"/>
      <w:sz w:val="22"/>
      <w:szCs w:val="22"/>
      <w:lang w:eastAsia="en-US"/>
    </w:rPr>
  </w:style>
  <w:style w:type="paragraph" w:styleId="Bearbeitung">
    <w:name w:val="Revision"/>
    <w:hidden/>
    <w:uiPriority w:val="99"/>
    <w:rsid w:val="006571C5"/>
    <w:rPr>
      <w:rFonts w:asciiTheme="minorHAnsi" w:eastAsiaTheme="minorHAnsi" w:hAnsiTheme="minorHAnsi" w:cstheme="minorBidi"/>
      <w:sz w:val="22"/>
      <w:szCs w:val="22"/>
      <w:lang w:eastAsia="en-US"/>
    </w:rPr>
  </w:style>
  <w:style w:type="character" w:customStyle="1" w:styleId="eop">
    <w:name w:val="eop"/>
    <w:basedOn w:val="Absatzstandardschriftart"/>
    <w:rsid w:val="009A77F0"/>
  </w:style>
  <w:style w:type="character" w:customStyle="1" w:styleId="UnresolvedMention">
    <w:name w:val="Unresolved Mention"/>
    <w:basedOn w:val="Absatzstandardschriftart"/>
    <w:uiPriority w:val="99"/>
    <w:semiHidden/>
    <w:unhideWhenUsed/>
    <w:rsid w:val="006571C5"/>
    <w:rPr>
      <w:color w:val="605E5C"/>
      <w:shd w:val="clear" w:color="auto" w:fill="E1DFDD"/>
    </w:rPr>
  </w:style>
  <w:style w:type="character" w:customStyle="1" w:styleId="noext">
    <w:name w:val="noext"/>
    <w:basedOn w:val="Absatzstandardschriftart"/>
    <w:rsid w:val="006571C5"/>
  </w:style>
  <w:style w:type="table" w:customStyle="1" w:styleId="TableNormal">
    <w:name w:val="Table Normal"/>
    <w:rsid w:val="008245C0"/>
    <w:pPr>
      <w:pBdr>
        <w:top w:val="nil"/>
        <w:left w:val="nil"/>
        <w:bottom w:val="nil"/>
        <w:right w:val="nil"/>
        <w:between w:val="nil"/>
        <w:bar w:val="nil"/>
      </w:pBdr>
    </w:pPr>
    <w:rPr>
      <w:rFonts w:ascii="Times New Roman" w:eastAsia="Arial Unicode MS" w:hAnsi="Times New Roman" w:cs="Times New Roman"/>
      <w:bdr w:val="nil"/>
    </w:rPr>
    <w:tblPr>
      <w:tblInd w:w="0" w:type="dxa"/>
      <w:tblCellMar>
        <w:top w:w="0" w:type="dxa"/>
        <w:left w:w="0" w:type="dxa"/>
        <w:bottom w:w="0" w:type="dxa"/>
        <w:right w:w="0" w:type="dxa"/>
      </w:tblCellMar>
    </w:tblPr>
  </w:style>
  <w:style w:type="numbering" w:customStyle="1" w:styleId="Strich">
    <w:name w:val="Strich"/>
    <w:rsid w:val="003C6ED8"/>
    <w:pPr>
      <w:numPr>
        <w:numId w:val="1"/>
      </w:numPr>
    </w:pPr>
  </w:style>
  <w:style w:type="paragraph" w:customStyle="1" w:styleId="berschrift">
    <w:name w:val="Überschrift"/>
    <w:next w:val="Standard"/>
    <w:rsid w:val="008245C0"/>
    <w:pPr>
      <w:keepNext/>
      <w:pBdr>
        <w:top w:val="nil"/>
        <w:left w:val="nil"/>
        <w:bottom w:val="nil"/>
        <w:right w:val="nil"/>
        <w:between w:val="nil"/>
        <w:bar w:val="nil"/>
      </w:pBdr>
      <w:outlineLvl w:val="1"/>
    </w:pPr>
    <w:rPr>
      <w:rFonts w:ascii="Helvetica Neue" w:eastAsia="Arial Unicode MS" w:hAnsi="Helvetica Neue" w:cs="Arial Unicode MS"/>
      <w:b/>
      <w:bCs/>
      <w:color w:val="000000"/>
      <w:sz w:val="32"/>
      <w:szCs w:val="32"/>
      <w:bdr w:val="nil"/>
    </w:rPr>
  </w:style>
  <w:style w:type="paragraph" w:customStyle="1" w:styleId="TabellenstilListeREMI">
    <w:name w:val="Tabellenstil Liste REMI"/>
    <w:autoRedefine/>
    <w:qFormat/>
    <w:rsid w:val="003C6ED8"/>
    <w:pPr>
      <w:keepLines/>
      <w:numPr>
        <w:numId w:val="8"/>
      </w:numPr>
      <w:pBdr>
        <w:top w:val="nil"/>
        <w:left w:val="nil"/>
        <w:bottom w:val="nil"/>
        <w:right w:val="nil"/>
        <w:between w:val="nil"/>
        <w:bar w:val="nil"/>
      </w:pBdr>
      <w:tabs>
        <w:tab w:val="left" w:pos="0"/>
      </w:tabs>
      <w:suppressAutoHyphens/>
      <w:spacing w:after="30"/>
    </w:pPr>
    <w:rPr>
      <w:rFonts w:ascii="Helvetica Neue" w:eastAsia="Helvetica Neue" w:hAnsi="Helvetica Neue" w:cs="Helvetica Neue"/>
      <w:color w:val="000000"/>
      <w:sz w:val="18"/>
      <w:szCs w:val="18"/>
      <w:bdr w:val="nil"/>
    </w:rPr>
  </w:style>
  <w:style w:type="character" w:customStyle="1" w:styleId="Hyperlink0">
    <w:name w:val="Hyperlink.0"/>
    <w:rsid w:val="008245C0"/>
    <w:rPr>
      <w:color w:val="0563C1"/>
      <w:u w:val="single"/>
    </w:rPr>
  </w:style>
  <w:style w:type="paragraph" w:customStyle="1" w:styleId="FormatvorlageREMI">
    <w:name w:val="Formatvorlage REMI"/>
    <w:basedOn w:val="berschrift1"/>
    <w:qFormat/>
    <w:rsid w:val="003C6ED8"/>
    <w:rPr>
      <w:b/>
    </w:rPr>
  </w:style>
  <w:style w:type="character" w:styleId="Seitenzahl">
    <w:name w:val="page number"/>
    <w:basedOn w:val="Absatzstandardschriftart"/>
    <w:uiPriority w:val="99"/>
    <w:semiHidden/>
    <w:unhideWhenUsed/>
    <w:rsid w:val="000B4D21"/>
  </w:style>
  <w:style w:type="character" w:customStyle="1" w:styleId="tabchar">
    <w:name w:val="tabchar"/>
    <w:basedOn w:val="Absatzstandardschriftart"/>
    <w:rsid w:val="001A11CD"/>
  </w:style>
  <w:style w:type="character" w:styleId="GesichteterLink">
    <w:name w:val="FollowedHyperlink"/>
    <w:uiPriority w:val="99"/>
    <w:semiHidden/>
    <w:unhideWhenUsed/>
    <w:rsid w:val="003D73D4"/>
    <w:rPr>
      <w:color w:val="954F72"/>
      <w:u w:val="single"/>
    </w:rPr>
  </w:style>
  <w:style w:type="character" w:customStyle="1" w:styleId="UnresolvedMention0">
    <w:name w:val="Unresolved Mention"/>
    <w:uiPriority w:val="99"/>
    <w:semiHidden/>
    <w:unhideWhenUsed/>
    <w:rsid w:val="003A4FDF"/>
    <w:rPr>
      <w:color w:val="605E5C"/>
      <w:shd w:val="clear" w:color="auto" w:fill="E1DFDD"/>
    </w:rPr>
  </w:style>
  <w:style w:type="paragraph" w:customStyle="1" w:styleId="ListenabsatzRMIstandard">
    <w:name w:val="Listenabsatz RMI standard"/>
    <w:basedOn w:val="Standard"/>
    <w:qFormat/>
    <w:rsid w:val="00D20D3A"/>
    <w:pPr>
      <w:pBdr>
        <w:top w:val="none" w:sz="0" w:space="0" w:color="auto"/>
        <w:left w:val="none" w:sz="0" w:space="0" w:color="auto"/>
        <w:bottom w:val="none" w:sz="0" w:space="0" w:color="auto"/>
        <w:right w:val="none" w:sz="0" w:space="0" w:color="auto"/>
        <w:between w:val="none" w:sz="0" w:space="0" w:color="auto"/>
      </w:pBdr>
      <w:ind w:firstLine="360"/>
    </w:pPr>
    <w:rPr>
      <w:rFonts w:eastAsia="Times New Roman"/>
      <w:szCs w:val="22"/>
      <w:shd w:val="clear" w:color="auto" w:fill="FFFFFF"/>
      <w:lang w:eastAsia="de-DE"/>
    </w:rPr>
  </w:style>
  <w:style w:type="paragraph" w:customStyle="1" w:styleId="berschrift1REMI">
    <w:name w:val="Überschrift 1 REMI"/>
    <w:basedOn w:val="berschrift1"/>
    <w:next w:val="Standard"/>
    <w:autoRedefine/>
    <w:qFormat/>
    <w:rsid w:val="00297336"/>
    <w:pPr>
      <w:numPr>
        <w:numId w:val="9"/>
      </w:numPr>
      <w:tabs>
        <w:tab w:val="left" w:pos="397"/>
        <w:tab w:val="left" w:pos="567"/>
        <w:tab w:val="left" w:pos="1701"/>
      </w:tabs>
      <w:suppressAutoHyphens/>
      <w:spacing w:after="120"/>
      <w:ind w:left="357" w:hanging="357"/>
      <w:textAlignment w:val="baseline"/>
    </w:pPr>
    <w:rPr>
      <w:sz w:val="44"/>
      <w:szCs w:val="44"/>
    </w:rPr>
  </w:style>
  <w:style w:type="paragraph" w:customStyle="1" w:styleId="FlietextREMI">
    <w:name w:val="Fließtext REMI"/>
    <w:basedOn w:val="Standard"/>
    <w:link w:val="FlietextREMIZeichen"/>
    <w:qFormat/>
    <w:rsid w:val="00DF0772"/>
    <w:pPr>
      <w:tabs>
        <w:tab w:val="left" w:pos="284"/>
        <w:tab w:val="left" w:pos="851"/>
      </w:tabs>
    </w:pPr>
    <w:rPr>
      <w:rFonts w:eastAsia="Arial"/>
      <w:color w:val="000000"/>
    </w:rPr>
  </w:style>
  <w:style w:type="character" w:customStyle="1" w:styleId="FlietextfettREMI">
    <w:name w:val="Fließtext fett REMI"/>
    <w:uiPriority w:val="1"/>
    <w:qFormat/>
    <w:rsid w:val="00171C07"/>
    <w:rPr>
      <w:rFonts w:ascii="Calibri" w:hAnsi="Calibri"/>
      <w:b/>
      <w:bCs/>
      <w:i w:val="0"/>
      <w:sz w:val="24"/>
    </w:rPr>
  </w:style>
  <w:style w:type="paragraph" w:customStyle="1" w:styleId="NumerierungFlietextREMI">
    <w:name w:val="Numerierung Fließtext REMI"/>
    <w:basedOn w:val="FlietextREMI"/>
    <w:link w:val="NumerierungFlietextREMIZeichen"/>
    <w:qFormat/>
    <w:rsid w:val="003C6ED8"/>
    <w:pPr>
      <w:numPr>
        <w:numId w:val="2"/>
      </w:numPr>
      <w:tabs>
        <w:tab w:val="left" w:pos="0"/>
      </w:tabs>
      <w:spacing w:before="120" w:after="120"/>
    </w:pPr>
  </w:style>
  <w:style w:type="character" w:customStyle="1" w:styleId="FlietextREMIZeichen">
    <w:name w:val="Fließtext REMI Zeichen"/>
    <w:link w:val="FlietextREMI"/>
    <w:rsid w:val="00DF0772"/>
    <w:rPr>
      <w:rFonts w:eastAsia="Arial"/>
      <w:color w:val="000000"/>
      <w:sz w:val="24"/>
      <w:szCs w:val="24"/>
      <w:lang w:eastAsia="en-US"/>
    </w:rPr>
  </w:style>
  <w:style w:type="character" w:customStyle="1" w:styleId="NumerierungFlietextREMIZeichen">
    <w:name w:val="Numerierung Fließtext REMI Zeichen"/>
    <w:basedOn w:val="FlietextREMIZeichen"/>
    <w:link w:val="NumerierungFlietextREMI"/>
    <w:rsid w:val="003C6ED8"/>
    <w:rPr>
      <w:rFonts w:eastAsia="Arial"/>
      <w:color w:val="000000"/>
      <w:sz w:val="24"/>
      <w:szCs w:val="24"/>
      <w:lang w:eastAsia="en-US"/>
    </w:rPr>
  </w:style>
  <w:style w:type="paragraph" w:customStyle="1" w:styleId="ZwischenheadlineREMI">
    <w:name w:val="Zwischenheadline REMI"/>
    <w:basedOn w:val="Standard"/>
    <w:link w:val="ZwischenheadlineREMIZeichen"/>
    <w:qFormat/>
    <w:rsid w:val="00DF0772"/>
    <w:pPr>
      <w:pBdr>
        <w:top w:val="none" w:sz="0" w:space="0" w:color="auto"/>
        <w:left w:val="none" w:sz="0" w:space="0" w:color="auto"/>
        <w:bottom w:val="none" w:sz="0" w:space="0" w:color="auto"/>
        <w:right w:val="none" w:sz="0" w:space="0" w:color="auto"/>
        <w:between w:val="none" w:sz="0" w:space="0" w:color="auto"/>
      </w:pBdr>
      <w:spacing w:after="60"/>
    </w:pPr>
    <w:rPr>
      <w:rFonts w:cs="Times New Roman"/>
      <w:b/>
      <w:bCs/>
      <w:color w:val="000000"/>
    </w:rPr>
  </w:style>
  <w:style w:type="character" w:customStyle="1" w:styleId="ZwischenheadlineREMIZeichen">
    <w:name w:val="Zwischenheadline REMI Zeichen"/>
    <w:link w:val="ZwischenheadlineREMI"/>
    <w:rsid w:val="00FF128D"/>
    <w:rPr>
      <w:rFonts w:ascii="Calibri" w:eastAsia="Calibri" w:hAnsi="Calibri" w:cs="Times New Roman"/>
      <w:b/>
      <w:bCs/>
      <w:color w:val="000000"/>
      <w:sz w:val="24"/>
      <w:szCs w:val="24"/>
      <w:lang w:eastAsia="en-US"/>
    </w:rPr>
  </w:style>
  <w:style w:type="character" w:customStyle="1" w:styleId="FlietextkursivREMI">
    <w:name w:val="Fließtext kursiv REMI"/>
    <w:uiPriority w:val="1"/>
    <w:qFormat/>
    <w:rsid w:val="000C1797"/>
    <w:rPr>
      <w:rFonts w:eastAsia="Arial"/>
      <w:i/>
      <w:color w:val="000000"/>
      <w:sz w:val="24"/>
      <w:szCs w:val="24"/>
      <w:lang w:eastAsia="en-US"/>
    </w:rPr>
  </w:style>
  <w:style w:type="character" w:customStyle="1" w:styleId="cita">
    <w:name w:val="cita"/>
    <w:basedOn w:val="Absatzstandardschriftart"/>
    <w:rsid w:val="006571C5"/>
  </w:style>
  <w:style w:type="paragraph" w:customStyle="1" w:styleId="Formatvorlage1">
    <w:name w:val="Formatvorlage1"/>
    <w:basedOn w:val="TabellenstilListeREMI"/>
    <w:qFormat/>
    <w:rsid w:val="003C6ED8"/>
    <w:pPr>
      <w:ind w:left="924"/>
    </w:pPr>
  </w:style>
  <w:style w:type="paragraph" w:customStyle="1" w:styleId="TabellenstilListeEbene2">
    <w:name w:val="Tabellenstil Liste Ebene 2"/>
    <w:basedOn w:val="TabellenstilListeREMI"/>
    <w:qFormat/>
    <w:rsid w:val="003C6ED8"/>
    <w:pPr>
      <w:numPr>
        <w:numId w:val="4"/>
      </w:numPr>
    </w:pPr>
  </w:style>
  <w:style w:type="paragraph" w:customStyle="1" w:styleId="Formatvorlage2">
    <w:name w:val="Formatvorlage2"/>
    <w:qFormat/>
    <w:rsid w:val="003C6ED8"/>
    <w:pPr>
      <w:numPr>
        <w:numId w:val="5"/>
      </w:numPr>
      <w:tabs>
        <w:tab w:val="left" w:pos="284"/>
      </w:tabs>
    </w:pPr>
    <w:rPr>
      <w:rFonts w:ascii="Helvetica Neue" w:eastAsia="Helvetica Neue" w:hAnsi="Helvetica Neue" w:cs="Helvetica Neue"/>
      <w:color w:val="000000"/>
      <w:sz w:val="18"/>
      <w:bdr w:val="nil"/>
    </w:rPr>
  </w:style>
  <w:style w:type="numbering" w:customStyle="1" w:styleId="ListeREMIEbene2">
    <w:name w:val="Liste REMI Ebene 2"/>
    <w:basedOn w:val="KeineListe"/>
    <w:uiPriority w:val="99"/>
    <w:rsid w:val="003C6ED8"/>
    <w:pPr>
      <w:numPr>
        <w:numId w:val="6"/>
      </w:numPr>
    </w:pPr>
  </w:style>
  <w:style w:type="paragraph" w:customStyle="1" w:styleId="ListenabsatzregularREMI">
    <w:name w:val="Listenabsatz regular REMI"/>
    <w:basedOn w:val="Standard"/>
    <w:qFormat/>
    <w:rsid w:val="00DF0772"/>
    <w:pPr>
      <w:numPr>
        <w:numId w:val="3"/>
      </w:numPr>
      <w:pBdr>
        <w:top w:val="none" w:sz="0" w:space="0" w:color="auto"/>
        <w:left w:val="none" w:sz="0" w:space="0" w:color="auto"/>
        <w:bottom w:val="none" w:sz="0" w:space="0" w:color="auto"/>
        <w:right w:val="none" w:sz="0" w:space="0" w:color="auto"/>
        <w:between w:val="none" w:sz="0" w:space="0" w:color="auto"/>
      </w:pBdr>
      <w:ind w:left="425" w:hanging="425"/>
    </w:pPr>
    <w:rPr>
      <w:rFonts w:cs="Times New Roman"/>
      <w:color w:val="000000"/>
      <w:sz w:val="22"/>
    </w:rPr>
  </w:style>
  <w:style w:type="paragraph" w:customStyle="1" w:styleId="Formatvorlage3">
    <w:name w:val="Formatvorlage3"/>
    <w:basedOn w:val="TabellenstilListeREMI"/>
    <w:autoRedefine/>
    <w:qFormat/>
    <w:rsid w:val="003C6ED8"/>
    <w:pPr>
      <w:numPr>
        <w:numId w:val="7"/>
      </w:numPr>
    </w:pPr>
  </w:style>
  <w:style w:type="character" w:customStyle="1" w:styleId="hgkelc">
    <w:name w:val="hgkelc"/>
    <w:basedOn w:val="Absatzstandardschriftart"/>
    <w:rsid w:val="006571C5"/>
  </w:style>
  <w:style w:type="character" w:customStyle="1" w:styleId="ListensatzkursivREMI">
    <w:name w:val="Listensatz kursiv REMI"/>
    <w:uiPriority w:val="1"/>
    <w:qFormat/>
    <w:rsid w:val="00AB5024"/>
    <w:rPr>
      <w:i/>
      <w:color w:val="000000"/>
    </w:rPr>
  </w:style>
  <w:style w:type="paragraph" w:styleId="StandardWeb">
    <w:name w:val="Normal (Web)"/>
    <w:basedOn w:val="Standard"/>
    <w:uiPriority w:val="99"/>
    <w:unhideWhenUsed/>
    <w:rsid w:val="006571C5"/>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lang w:eastAsia="de-DE"/>
    </w:rPr>
  </w:style>
  <w:style w:type="table" w:customStyle="1" w:styleId="GridTable1Light0">
    <w:name w:val="Grid Table 1 Light"/>
    <w:basedOn w:val="NormaleTabelle"/>
    <w:uiPriority w:val="46"/>
    <w:rsid w:val="006571C5"/>
    <w:rPr>
      <w:rFonts w:asciiTheme="minorHAnsi" w:eastAsiaTheme="minorHAnsi" w:hAnsiTheme="minorHAnsi" w:cstheme="minorBidi"/>
      <w:sz w:val="24"/>
      <w:szCs w:val="24"/>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erausstellen">
    <w:name w:val="Emphasis"/>
    <w:basedOn w:val="Absatzstandardschriftart"/>
    <w:uiPriority w:val="20"/>
    <w:qFormat/>
    <w:rsid w:val="006571C5"/>
    <w:rPr>
      <w:i/>
      <w:iCs/>
    </w:rPr>
  </w:style>
  <w:style w:type="character" w:styleId="Betont">
    <w:name w:val="Strong"/>
    <w:basedOn w:val="Absatzstandardschriftart"/>
    <w:uiPriority w:val="22"/>
    <w:qFormat/>
    <w:rsid w:val="006571C5"/>
    <w:rPr>
      <w:b/>
      <w:bCs/>
    </w:rPr>
  </w:style>
  <w:style w:type="character" w:customStyle="1" w:styleId="a-size-extra-large">
    <w:name w:val="a-size-extra-large"/>
    <w:basedOn w:val="Absatzstandardschriftart"/>
    <w:rsid w:val="006571C5"/>
  </w:style>
  <w:style w:type="paragraph" w:customStyle="1" w:styleId="Default">
    <w:name w:val="Default"/>
    <w:rsid w:val="006571C5"/>
    <w:pPr>
      <w:autoSpaceDE w:val="0"/>
      <w:autoSpaceDN w:val="0"/>
      <w:adjustRightInd w:val="0"/>
    </w:pPr>
    <w:rPr>
      <w:rFonts w:eastAsiaTheme="minorHAnsi"/>
      <w:color w:val="000000"/>
      <w:sz w:val="24"/>
      <w:szCs w:val="24"/>
      <w:lang w:eastAsia="en-US"/>
    </w:rPr>
  </w:style>
  <w:style w:type="paragraph" w:styleId="Inhaltsverzeichnisberschrift">
    <w:name w:val="TOC Heading"/>
    <w:basedOn w:val="berschrift1"/>
    <w:next w:val="Standard"/>
    <w:uiPriority w:val="39"/>
    <w:unhideWhenUsed/>
    <w:qFormat/>
    <w:rsid w:val="006571C5"/>
    <w:pPr>
      <w:numPr>
        <w:numId w:val="0"/>
      </w:numPr>
      <w:spacing w:after="0" w:line="276" w:lineRule="auto"/>
      <w:outlineLvl w:val="9"/>
    </w:pPr>
    <w:rPr>
      <w:rFonts w:asciiTheme="majorHAnsi" w:eastAsiaTheme="majorEastAsia" w:hAnsiTheme="majorHAnsi" w:cstheme="majorBidi"/>
      <w:b/>
      <w:bCs/>
      <w:color w:val="0F4761" w:themeColor="accent1" w:themeShade="BF"/>
      <w:szCs w:val="28"/>
      <w:lang w:eastAsia="de-DE"/>
    </w:rPr>
  </w:style>
  <w:style w:type="character" w:customStyle="1" w:styleId="label">
    <w:name w:val="label"/>
    <w:basedOn w:val="Absatzstandardschriftart"/>
    <w:rsid w:val="006571C5"/>
  </w:style>
  <w:style w:type="character" w:customStyle="1" w:styleId="review-count">
    <w:name w:val="review-count"/>
    <w:basedOn w:val="Absatzstandardschriftart"/>
    <w:rsid w:val="006571C5"/>
  </w:style>
  <w:style w:type="character" w:customStyle="1" w:styleId="value">
    <w:name w:val="value"/>
    <w:basedOn w:val="Absatzstandardschriftart"/>
    <w:rsid w:val="006571C5"/>
  </w:style>
  <w:style w:type="character" w:customStyle="1" w:styleId="base">
    <w:name w:val="base"/>
    <w:basedOn w:val="Absatzstandardschriftart"/>
    <w:rsid w:val="006571C5"/>
  </w:style>
  <w:style w:type="paragraph" w:customStyle="1" w:styleId="Autor">
    <w:name w:val="Autor"/>
    <w:basedOn w:val="berschrift2"/>
    <w:qFormat/>
    <w:rsid w:val="006571C5"/>
    <w:pPr>
      <w:suppressAutoHyphens/>
      <w:spacing w:before="960" w:after="0" w:line="240" w:lineRule="auto"/>
      <w:ind w:left="737" w:hanging="737"/>
      <w:jc w:val="left"/>
    </w:pPr>
    <w:rPr>
      <w:rFonts w:eastAsia="Times New Roman"/>
      <w:b w:val="0"/>
      <w:bCs w:val="0"/>
      <w:i/>
      <w:iCs/>
      <w:sz w:val="24"/>
      <w:szCs w:val="25"/>
      <w:lang w:eastAsia="de-DE"/>
    </w:rPr>
  </w:style>
  <w:style w:type="paragraph" w:styleId="Beschriftung">
    <w:name w:val="caption"/>
    <w:basedOn w:val="Standard"/>
    <w:next w:val="Standard"/>
    <w:uiPriority w:val="35"/>
    <w:unhideWhenUsed/>
    <w:qFormat/>
    <w:rsid w:val="006571C5"/>
    <w:pPr>
      <w:pBdr>
        <w:top w:val="none" w:sz="0" w:space="0" w:color="auto"/>
        <w:left w:val="none" w:sz="0" w:space="0" w:color="auto"/>
        <w:bottom w:val="none" w:sz="0" w:space="0" w:color="auto"/>
        <w:right w:val="none" w:sz="0" w:space="0" w:color="auto"/>
        <w:between w:val="none" w:sz="0" w:space="0" w:color="auto"/>
      </w:pBdr>
      <w:spacing w:after="200"/>
    </w:pPr>
    <w:rPr>
      <w:rFonts w:asciiTheme="minorHAnsi" w:eastAsiaTheme="minorHAnsi" w:hAnsiTheme="minorHAnsi" w:cstheme="minorBidi"/>
      <w:b/>
      <w:bCs/>
      <w:color w:val="156082" w:themeColor="accent1"/>
      <w:sz w:val="18"/>
      <w:szCs w:val="18"/>
    </w:rPr>
  </w:style>
  <w:style w:type="table" w:styleId="HelleListe-Akzent3">
    <w:name w:val="Light List Accent 3"/>
    <w:basedOn w:val="NormaleTabelle"/>
    <w:uiPriority w:val="61"/>
    <w:rsid w:val="006571C5"/>
    <w:rPr>
      <w:rFonts w:asciiTheme="minorHAnsi" w:eastAsiaTheme="minorHAnsi" w:hAnsiTheme="minorHAnsi" w:cstheme="minorBidi"/>
      <w:sz w:val="24"/>
      <w:szCs w:val="24"/>
      <w:lang w:eastAsia="en-US"/>
    </w:rPr>
    <w:tblPr>
      <w:tblStyleRowBandSize w:val="1"/>
      <w:tblStyleColBandSize w:val="1"/>
      <w:tblInd w:w="0" w:type="dxa"/>
      <w:tblBorders>
        <w:top w:val="single" w:sz="8" w:space="0" w:color="196B24" w:themeColor="accent3"/>
        <w:left w:val="single" w:sz="8" w:space="0" w:color="196B24" w:themeColor="accent3"/>
        <w:bottom w:val="single" w:sz="8" w:space="0" w:color="196B24" w:themeColor="accent3"/>
        <w:right w:val="single" w:sz="8" w:space="0" w:color="196B24"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196B24" w:themeFill="accent3"/>
      </w:tcPr>
    </w:tblStylePr>
    <w:tblStylePr w:type="lastRow">
      <w:pPr>
        <w:spacing w:before="0" w:after="0" w:line="240" w:lineRule="auto"/>
      </w:pPr>
      <w:rPr>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tcBorders>
      </w:tcPr>
    </w:tblStylePr>
    <w:tblStylePr w:type="firstCol">
      <w:rPr>
        <w:b/>
        <w:bCs/>
      </w:rPr>
    </w:tblStylePr>
    <w:tblStylePr w:type="lastCol">
      <w:rPr>
        <w:b/>
        <w:bCs/>
      </w:r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style>
  <w:style w:type="table" w:styleId="HelleSchattierung">
    <w:name w:val="Light Shading"/>
    <w:basedOn w:val="NormaleTabelle"/>
    <w:uiPriority w:val="60"/>
    <w:rsid w:val="006571C5"/>
    <w:rPr>
      <w:rFonts w:asciiTheme="minorHAnsi" w:eastAsiaTheme="minorHAnsi" w:hAnsiTheme="minorHAnsi" w:cstheme="minorBidi"/>
      <w:color w:val="000000" w:themeColor="text1" w:themeShade="BF"/>
      <w:sz w:val="24"/>
      <w:szCs w:val="24"/>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6571C5"/>
    <w:rPr>
      <w:rFonts w:asciiTheme="minorHAnsi" w:eastAsiaTheme="minorEastAsia" w:hAnsiTheme="minorHAnsi" w:cstheme="minorBidi"/>
      <w:color w:val="0F4761" w:themeColor="accent1" w:themeShade="BF"/>
      <w:sz w:val="22"/>
      <w:szCs w:val="22"/>
    </w:rPr>
    <w:tblPr>
      <w:tblStyleRowBandSize w:val="1"/>
      <w:tblStyleColBandSize w:val="1"/>
      <w:tblInd w:w="0" w:type="dxa"/>
      <w:tblBorders>
        <w:top w:val="single" w:sz="8" w:space="0" w:color="156082" w:themeColor="accent1"/>
        <w:bottom w:val="single" w:sz="8" w:space="0" w:color="156082"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HellesRaster">
    <w:name w:val="Light Grid"/>
    <w:basedOn w:val="NormaleTabelle"/>
    <w:uiPriority w:val="62"/>
    <w:rsid w:val="006571C5"/>
    <w:rPr>
      <w:rFonts w:asciiTheme="minorHAnsi" w:eastAsiaTheme="minorHAnsi" w:hAnsiTheme="minorHAnsi" w:cstheme="minorBidi"/>
      <w:sz w:val="24"/>
      <w:szCs w:val="24"/>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3">
    <w:name w:val="Light Grid Accent 3"/>
    <w:basedOn w:val="NormaleTabelle"/>
    <w:uiPriority w:val="62"/>
    <w:rsid w:val="006571C5"/>
    <w:rPr>
      <w:rFonts w:asciiTheme="minorHAnsi" w:eastAsiaTheme="minorHAnsi" w:hAnsiTheme="minorHAnsi" w:cstheme="minorBidi"/>
      <w:sz w:val="24"/>
      <w:szCs w:val="24"/>
      <w:lang w:eastAsia="en-US"/>
    </w:rPr>
    <w:tblPr>
      <w:tblStyleRowBandSize w:val="1"/>
      <w:tblStyleColBandSize w:val="1"/>
      <w:tblInd w:w="0" w:type="dxa"/>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18" w:space="0" w:color="196B24" w:themeColor="accent3"/>
          <w:right w:val="single" w:sz="8" w:space="0" w:color="196B24" w:themeColor="accent3"/>
          <w:insideH w:val="nil"/>
          <w:insideV w:val="single" w:sz="8" w:space="0" w:color="196B2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insideH w:val="nil"/>
          <w:insideV w:val="single" w:sz="8" w:space="0" w:color="196B2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shd w:val="clear" w:color="auto" w:fill="B3EDBA" w:themeFill="accent3" w:themeFillTint="3F"/>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shd w:val="clear" w:color="auto" w:fill="B3EDBA" w:themeFill="accent3" w:themeFillTint="3F"/>
      </w:tcPr>
    </w:tblStylePr>
    <w:tblStylePr w:type="band2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tcPr>
    </w:tblStylePr>
  </w:style>
  <w:style w:type="paragraph" w:customStyle="1" w:styleId="LDStandard">
    <w:name w:val="LD Standard"/>
    <w:basedOn w:val="Standard"/>
    <w:next w:val="LDErstzeileneinzug"/>
    <w:link w:val="LDStandardZeichen"/>
    <w:qFormat/>
    <w:rsid w:val="006571C5"/>
    <w:pPr>
      <w:pBdr>
        <w:top w:val="none" w:sz="0" w:space="0" w:color="auto"/>
        <w:left w:val="none" w:sz="0" w:space="0" w:color="auto"/>
        <w:bottom w:val="none" w:sz="0" w:space="0" w:color="auto"/>
        <w:right w:val="none" w:sz="0" w:space="0" w:color="auto"/>
        <w:between w:val="none" w:sz="0" w:space="0" w:color="auto"/>
      </w:pBdr>
      <w:spacing w:before="120"/>
      <w:jc w:val="both"/>
    </w:pPr>
    <w:rPr>
      <w:rFonts w:asciiTheme="minorHAnsi" w:eastAsiaTheme="minorHAnsi" w:hAnsiTheme="minorHAnsi" w:cstheme="minorBidi"/>
      <w:sz w:val="22"/>
      <w:szCs w:val="22"/>
    </w:rPr>
  </w:style>
  <w:style w:type="character" w:customStyle="1" w:styleId="LDStandardZeichen">
    <w:name w:val="LD Standard Zeichen"/>
    <w:basedOn w:val="Absatzstandardschriftart"/>
    <w:link w:val="LDStandard"/>
    <w:rsid w:val="006571C5"/>
    <w:rPr>
      <w:rFonts w:asciiTheme="minorHAnsi" w:eastAsiaTheme="minorHAnsi" w:hAnsiTheme="minorHAnsi" w:cstheme="minorBidi"/>
      <w:sz w:val="22"/>
      <w:szCs w:val="22"/>
      <w:lang w:eastAsia="en-US"/>
    </w:rPr>
  </w:style>
  <w:style w:type="paragraph" w:customStyle="1" w:styleId="LDAbstract">
    <w:name w:val="LD Abstract"/>
    <w:basedOn w:val="LDStandard"/>
    <w:next w:val="LDStandard"/>
    <w:qFormat/>
    <w:rsid w:val="006571C5"/>
    <w:pPr>
      <w:spacing w:before="360"/>
    </w:pPr>
    <w:rPr>
      <w:i/>
      <w:sz w:val="20"/>
      <w:szCs w:val="20"/>
    </w:rPr>
  </w:style>
  <w:style w:type="paragraph" w:customStyle="1" w:styleId="LDAutorin">
    <w:name w:val="LD Autorin"/>
    <w:qFormat/>
    <w:rsid w:val="006571C5"/>
    <w:pPr>
      <w:spacing w:before="720"/>
    </w:pPr>
    <w:rPr>
      <w:rFonts w:eastAsia="Times New Roman" w:cs="Times New Roman"/>
      <w:i/>
      <w:iCs/>
      <w:color w:val="000000"/>
      <w:sz w:val="24"/>
      <w:szCs w:val="25"/>
    </w:rPr>
  </w:style>
  <w:style w:type="paragraph" w:customStyle="1" w:styleId="LDBeschriftung">
    <w:name w:val="LD Beschriftung"/>
    <w:basedOn w:val="Beschriftung"/>
    <w:next w:val="LDStandard"/>
    <w:qFormat/>
    <w:rsid w:val="006571C5"/>
    <w:pPr>
      <w:spacing w:after="120"/>
    </w:pPr>
    <w:rPr>
      <w:color w:val="auto"/>
      <w:sz w:val="20"/>
      <w:szCs w:val="20"/>
    </w:rPr>
  </w:style>
  <w:style w:type="paragraph" w:customStyle="1" w:styleId="LDErstzeileneinzug">
    <w:name w:val="LD Erstzeileneinzug"/>
    <w:basedOn w:val="LDStandard"/>
    <w:qFormat/>
    <w:rsid w:val="006571C5"/>
    <w:pPr>
      <w:spacing w:before="0"/>
      <w:ind w:firstLine="340"/>
    </w:pPr>
  </w:style>
  <w:style w:type="paragraph" w:customStyle="1" w:styleId="LDFunotentext">
    <w:name w:val="LD Fußnotentext"/>
    <w:basedOn w:val="LDStandard"/>
    <w:link w:val="LDFunotentextZeichen"/>
    <w:qFormat/>
    <w:rsid w:val="006571C5"/>
  </w:style>
  <w:style w:type="character" w:customStyle="1" w:styleId="LDFunotentextZeichen">
    <w:name w:val="LD Fußnotentext Zeichen"/>
    <w:basedOn w:val="LDStandardZeichen"/>
    <w:link w:val="LDFunotentext"/>
    <w:rsid w:val="006571C5"/>
    <w:rPr>
      <w:rFonts w:asciiTheme="minorHAnsi" w:eastAsiaTheme="minorHAnsi" w:hAnsiTheme="minorHAnsi" w:cstheme="minorBidi"/>
      <w:sz w:val="22"/>
      <w:szCs w:val="22"/>
      <w:lang w:eastAsia="en-US"/>
    </w:rPr>
  </w:style>
  <w:style w:type="paragraph" w:customStyle="1" w:styleId="LDListeohneNummerierung">
    <w:name w:val="LD Liste (ohne Nummerierung)"/>
    <w:basedOn w:val="LDStandard"/>
    <w:qFormat/>
    <w:rsid w:val="006571C5"/>
    <w:pPr>
      <w:numPr>
        <w:numId w:val="12"/>
      </w:numPr>
      <w:tabs>
        <w:tab w:val="num" w:pos="360"/>
      </w:tabs>
      <w:ind w:left="0" w:firstLine="0"/>
      <w:jc w:val="left"/>
    </w:pPr>
  </w:style>
  <w:style w:type="paragraph" w:customStyle="1" w:styleId="LDListenummerier">
    <w:name w:val="LD Liste (nummerier)"/>
    <w:basedOn w:val="LDListeohneNummerierung"/>
    <w:qFormat/>
    <w:rsid w:val="006571C5"/>
    <w:pPr>
      <w:numPr>
        <w:numId w:val="13"/>
      </w:numPr>
      <w:tabs>
        <w:tab w:val="num" w:pos="360"/>
      </w:tabs>
      <w:ind w:left="785"/>
    </w:pPr>
  </w:style>
  <w:style w:type="paragraph" w:customStyle="1" w:styleId="LDLiteratur">
    <w:name w:val="LD Literatur"/>
    <w:basedOn w:val="LDStandard"/>
    <w:qFormat/>
    <w:rsid w:val="006571C5"/>
    <w:pPr>
      <w:autoSpaceDE w:val="0"/>
      <w:autoSpaceDN w:val="0"/>
      <w:adjustRightInd w:val="0"/>
      <w:spacing w:before="60"/>
      <w:ind w:left="340" w:hanging="340"/>
      <w:jc w:val="left"/>
    </w:pPr>
    <w:rPr>
      <w:rFonts w:ascii="Calibri" w:hAnsi="Calibri"/>
      <w:sz w:val="20"/>
      <w:szCs w:val="20"/>
    </w:rPr>
  </w:style>
  <w:style w:type="paragraph" w:customStyle="1" w:styleId="LDLiteraturverzeichnis">
    <w:name w:val="LD Literaturverzeichnis"/>
    <w:basedOn w:val="Standard"/>
    <w:qFormat/>
    <w:rsid w:val="006571C5"/>
    <w:pPr>
      <w:pBdr>
        <w:top w:val="none" w:sz="0" w:space="0" w:color="auto"/>
        <w:left w:val="none" w:sz="0" w:space="0" w:color="auto"/>
        <w:bottom w:val="none" w:sz="0" w:space="0" w:color="auto"/>
        <w:right w:val="none" w:sz="0" w:space="0" w:color="auto"/>
        <w:between w:val="none" w:sz="0" w:space="0" w:color="auto"/>
      </w:pBdr>
      <w:spacing w:before="360" w:after="120"/>
    </w:pPr>
    <w:rPr>
      <w:rFonts w:asciiTheme="minorHAnsi" w:eastAsiaTheme="minorHAnsi" w:hAnsiTheme="minorHAnsi" w:cstheme="minorBidi"/>
      <w:b/>
      <w:sz w:val="22"/>
      <w:szCs w:val="22"/>
    </w:rPr>
  </w:style>
  <w:style w:type="paragraph" w:customStyle="1" w:styleId="LDTitel">
    <w:name w:val="LD Titel"/>
    <w:basedOn w:val="LDStandard"/>
    <w:next w:val="LDStandard"/>
    <w:qFormat/>
    <w:rsid w:val="006571C5"/>
    <w:pPr>
      <w:spacing w:before="480"/>
      <w:jc w:val="left"/>
    </w:pPr>
    <w:rPr>
      <w:b/>
      <w:sz w:val="32"/>
      <w:szCs w:val="32"/>
    </w:rPr>
  </w:style>
  <w:style w:type="paragraph" w:customStyle="1" w:styleId="LDberschrift1">
    <w:name w:val="LD Überschrift 1"/>
    <w:basedOn w:val="berschrift1"/>
    <w:next w:val="LDStandard"/>
    <w:link w:val="LDberschrift1Zchn"/>
    <w:qFormat/>
    <w:rsid w:val="006571C5"/>
    <w:pPr>
      <w:numPr>
        <w:numId w:val="0"/>
      </w:numPr>
      <w:spacing w:before="360" w:after="0"/>
      <w:ind w:left="431" w:hanging="431"/>
    </w:pPr>
    <w:rPr>
      <w:rFonts w:asciiTheme="majorHAnsi" w:eastAsiaTheme="majorEastAsia" w:hAnsiTheme="majorHAnsi" w:cstheme="majorBidi"/>
      <w:b/>
      <w:color w:val="0F4761" w:themeColor="accent1" w:themeShade="BF"/>
    </w:rPr>
  </w:style>
  <w:style w:type="character" w:customStyle="1" w:styleId="LDberschrift1Zchn">
    <w:name w:val="LD Überschrift 1 Zchn"/>
    <w:basedOn w:val="berschrift1Zeichen"/>
    <w:link w:val="LDberschrift1"/>
    <w:rsid w:val="006571C5"/>
    <w:rPr>
      <w:rFonts w:asciiTheme="majorHAnsi" w:eastAsiaTheme="majorEastAsia" w:hAnsiTheme="majorHAnsi" w:cstheme="majorBidi"/>
      <w:b/>
      <w:color w:val="0F4761" w:themeColor="accent1" w:themeShade="BF"/>
      <w:sz w:val="28"/>
      <w:szCs w:val="32"/>
      <w:lang w:eastAsia="en-US"/>
    </w:rPr>
  </w:style>
  <w:style w:type="paragraph" w:customStyle="1" w:styleId="LDberschrift2">
    <w:name w:val="LD Überschrift 2"/>
    <w:basedOn w:val="berschrift2"/>
    <w:next w:val="LDStandard"/>
    <w:link w:val="LDberschrift2Zchn"/>
    <w:qFormat/>
    <w:rsid w:val="006571C5"/>
    <w:pPr>
      <w:numPr>
        <w:ilvl w:val="1"/>
      </w:numPr>
      <w:tabs>
        <w:tab w:val="num" w:pos="360"/>
      </w:tabs>
      <w:spacing w:before="240" w:after="0" w:line="240" w:lineRule="auto"/>
      <w:ind w:left="578" w:hanging="578"/>
      <w:jc w:val="left"/>
    </w:pPr>
    <w:rPr>
      <w:rFonts w:asciiTheme="majorHAnsi" w:eastAsiaTheme="majorEastAsia" w:hAnsiTheme="majorHAnsi" w:cstheme="majorBidi"/>
      <w:bCs w:val="0"/>
      <w:color w:val="0F4761" w:themeColor="accent1" w:themeShade="BF"/>
      <w:sz w:val="26"/>
      <w:szCs w:val="26"/>
    </w:rPr>
  </w:style>
  <w:style w:type="character" w:customStyle="1" w:styleId="LDberschrift2Zchn">
    <w:name w:val="LD Überschrift 2 Zchn"/>
    <w:basedOn w:val="berschrift2Zeichen"/>
    <w:link w:val="LDberschrift2"/>
    <w:rsid w:val="006571C5"/>
    <w:rPr>
      <w:rFonts w:asciiTheme="majorHAnsi" w:eastAsiaTheme="majorEastAsia" w:hAnsiTheme="majorHAnsi" w:cstheme="majorBidi"/>
      <w:b/>
      <w:bCs w:val="0"/>
      <w:color w:val="0F4761" w:themeColor="accent1" w:themeShade="BF"/>
      <w:sz w:val="26"/>
      <w:szCs w:val="26"/>
      <w:lang w:eastAsia="en-US"/>
    </w:rPr>
  </w:style>
  <w:style w:type="paragraph" w:customStyle="1" w:styleId="LDberschrift3">
    <w:name w:val="LD Überschrift 3"/>
    <w:basedOn w:val="berschrift3"/>
    <w:next w:val="LDStandard"/>
    <w:link w:val="LDberschrift3Zchn"/>
    <w:qFormat/>
    <w:rsid w:val="006571C5"/>
    <w:pPr>
      <w:numPr>
        <w:numId w:val="0"/>
      </w:numPr>
      <w:pBdr>
        <w:top w:val="none" w:sz="0" w:space="0" w:color="auto"/>
        <w:left w:val="none" w:sz="0" w:space="0" w:color="auto"/>
        <w:bottom w:val="none" w:sz="0" w:space="0" w:color="auto"/>
        <w:right w:val="none" w:sz="0" w:space="0" w:color="auto"/>
        <w:between w:val="none" w:sz="0" w:space="0" w:color="auto"/>
      </w:pBdr>
      <w:spacing w:before="120" w:after="0"/>
      <w:ind w:left="720" w:hanging="720"/>
    </w:pPr>
    <w:rPr>
      <w:rFonts w:asciiTheme="majorHAnsi" w:eastAsiaTheme="majorEastAsia" w:hAnsiTheme="majorHAnsi" w:cstheme="majorBidi"/>
      <w:b w:val="0"/>
      <w:i w:val="0"/>
      <w:color w:val="0A2F40" w:themeColor="accent1" w:themeShade="7F"/>
      <w:sz w:val="24"/>
      <w:szCs w:val="24"/>
      <w:lang w:eastAsia="en-US"/>
    </w:rPr>
  </w:style>
  <w:style w:type="character" w:customStyle="1" w:styleId="LDberschrift3Zchn">
    <w:name w:val="LD Überschrift 3 Zchn"/>
    <w:basedOn w:val="berschrift3Zeichen"/>
    <w:link w:val="LDberschrift3"/>
    <w:rsid w:val="006571C5"/>
    <w:rPr>
      <w:rFonts w:asciiTheme="majorHAnsi" w:eastAsiaTheme="majorEastAsia" w:hAnsiTheme="majorHAnsi" w:cstheme="majorBidi"/>
      <w:b w:val="0"/>
      <w:i w:val="0"/>
      <w:color w:val="0A2F40" w:themeColor="accent1" w:themeShade="7F"/>
      <w:sz w:val="24"/>
      <w:szCs w:val="24"/>
      <w:lang w:eastAsia="en-US"/>
    </w:rPr>
  </w:style>
  <w:style w:type="paragraph" w:customStyle="1" w:styleId="LDZitat">
    <w:name w:val="LD Zitat"/>
    <w:basedOn w:val="LDStandard"/>
    <w:qFormat/>
    <w:rsid w:val="006571C5"/>
    <w:pPr>
      <w:ind w:left="340" w:right="340"/>
    </w:pPr>
    <w:rPr>
      <w:sz w:val="20"/>
      <w:szCs w:val="20"/>
    </w:rPr>
  </w:style>
  <w:style w:type="paragraph" w:styleId="Anfhrungszeichen">
    <w:name w:val="Quote"/>
    <w:basedOn w:val="Standard"/>
    <w:next w:val="Standard"/>
    <w:link w:val="AnfhrungszeichenZeichen"/>
    <w:uiPriority w:val="29"/>
    <w:qFormat/>
    <w:rsid w:val="006571C5"/>
    <w:pPr>
      <w:pBdr>
        <w:top w:val="none" w:sz="0" w:space="0" w:color="auto"/>
        <w:left w:val="none" w:sz="0" w:space="0" w:color="auto"/>
        <w:bottom w:val="none" w:sz="0" w:space="0" w:color="auto"/>
        <w:right w:val="none" w:sz="0" w:space="0" w:color="auto"/>
        <w:between w:val="none" w:sz="0" w:space="0" w:color="auto"/>
      </w:pBdr>
      <w:spacing w:before="160" w:after="160"/>
      <w:jc w:val="center"/>
    </w:pPr>
    <w:rPr>
      <w:rFonts w:asciiTheme="minorHAnsi" w:eastAsiaTheme="minorHAnsi" w:hAnsiTheme="minorHAnsi" w:cstheme="minorBidi"/>
      <w:i/>
      <w:iCs/>
      <w:color w:val="404040" w:themeColor="text1" w:themeTint="BF"/>
    </w:rPr>
  </w:style>
  <w:style w:type="character" w:customStyle="1" w:styleId="AnfhrungszeichenZeichen">
    <w:name w:val="Anführungszeichen Zeichen"/>
    <w:basedOn w:val="Absatzstandardschriftart"/>
    <w:link w:val="Anfhrungszeichen"/>
    <w:uiPriority w:val="29"/>
    <w:rsid w:val="006571C5"/>
    <w:rPr>
      <w:rFonts w:asciiTheme="minorHAnsi" w:eastAsiaTheme="minorHAnsi" w:hAnsiTheme="minorHAnsi" w:cstheme="minorBidi"/>
      <w:i/>
      <w:iCs/>
      <w:color w:val="404040" w:themeColor="text1" w:themeTint="BF"/>
      <w:sz w:val="24"/>
      <w:szCs w:val="24"/>
      <w:lang w:eastAsia="en-US"/>
    </w:rPr>
  </w:style>
  <w:style w:type="character" w:styleId="IntensiveHervorhebung">
    <w:name w:val="Intense Emphasis"/>
    <w:basedOn w:val="Absatzstandardschriftart"/>
    <w:uiPriority w:val="21"/>
    <w:qFormat/>
    <w:rsid w:val="006571C5"/>
    <w:rPr>
      <w:i/>
      <w:iCs/>
      <w:color w:val="0F4761" w:themeColor="accent1" w:themeShade="BF"/>
    </w:rPr>
  </w:style>
  <w:style w:type="paragraph" w:styleId="IntensivesAnfhrungszeichen">
    <w:name w:val="Intense Quote"/>
    <w:basedOn w:val="Standard"/>
    <w:next w:val="Standard"/>
    <w:link w:val="IntensivesAnfhrungszeichenZeichen"/>
    <w:uiPriority w:val="30"/>
    <w:qFormat/>
    <w:rsid w:val="006571C5"/>
    <w:pPr>
      <w:pBdr>
        <w:top w:val="single" w:sz="4" w:space="10" w:color="0F4761" w:themeColor="accent1" w:themeShade="BF"/>
        <w:left w:val="none" w:sz="0" w:space="0" w:color="auto"/>
        <w:bottom w:val="single" w:sz="4" w:space="10" w:color="0F4761" w:themeColor="accent1" w:themeShade="BF"/>
        <w:right w:val="none" w:sz="0" w:space="0" w:color="auto"/>
        <w:between w:val="none" w:sz="0" w:space="0" w:color="auto"/>
      </w:pBdr>
      <w:spacing w:before="360" w:after="360"/>
      <w:ind w:left="864" w:right="864"/>
      <w:jc w:val="center"/>
    </w:pPr>
    <w:rPr>
      <w:rFonts w:asciiTheme="minorHAnsi" w:eastAsiaTheme="minorHAnsi" w:hAnsiTheme="minorHAnsi" w:cstheme="minorBidi"/>
      <w:i/>
      <w:iCs/>
      <w:color w:val="0F4761" w:themeColor="accent1" w:themeShade="BF"/>
    </w:rPr>
  </w:style>
  <w:style w:type="character" w:customStyle="1" w:styleId="IntensivesAnfhrungszeichenZeichen">
    <w:name w:val="Intensives Anführungszeichen Zeichen"/>
    <w:basedOn w:val="Absatzstandardschriftart"/>
    <w:link w:val="IntensivesAnfhrungszeichen"/>
    <w:uiPriority w:val="30"/>
    <w:rsid w:val="006571C5"/>
    <w:rPr>
      <w:rFonts w:asciiTheme="minorHAnsi" w:eastAsiaTheme="minorHAnsi" w:hAnsiTheme="minorHAnsi" w:cstheme="minorBidi"/>
      <w:i/>
      <w:iCs/>
      <w:color w:val="0F4761" w:themeColor="accent1" w:themeShade="BF"/>
      <w:sz w:val="24"/>
      <w:szCs w:val="24"/>
      <w:lang w:eastAsia="en-US"/>
    </w:rPr>
  </w:style>
  <w:style w:type="character" w:styleId="IntensiverVerweis">
    <w:name w:val="Intense Reference"/>
    <w:basedOn w:val="Absatzstandardschriftart"/>
    <w:uiPriority w:val="32"/>
    <w:qFormat/>
    <w:rsid w:val="006571C5"/>
    <w:rPr>
      <w:b/>
      <w:bCs/>
      <w:smallCaps/>
      <w:color w:val="0F4761" w:themeColor="accent1" w:themeShade="BF"/>
      <w:spacing w:val="5"/>
    </w:rPr>
  </w:style>
  <w:style w:type="paragraph" w:customStyle="1" w:styleId="p1">
    <w:name w:val="p1"/>
    <w:basedOn w:val="Standard"/>
    <w:rsid w:val="006571C5"/>
    <w:pPr>
      <w:pBdr>
        <w:top w:val="none" w:sz="0" w:space="0" w:color="auto"/>
        <w:left w:val="none" w:sz="0" w:space="0" w:color="auto"/>
        <w:bottom w:val="none" w:sz="0" w:space="0" w:color="auto"/>
        <w:right w:val="none" w:sz="0" w:space="0" w:color="auto"/>
        <w:between w:val="none" w:sz="0" w:space="0" w:color="auto"/>
      </w:pBdr>
    </w:pPr>
    <w:rPr>
      <w:rFonts w:ascii="Helvetica" w:eastAsia="Times New Roman" w:hAnsi="Helvetica" w:cs="Times New Roman"/>
      <w:color w:val="000000"/>
      <w:sz w:val="45"/>
      <w:szCs w:val="45"/>
      <w:lang w:eastAsia="de-DE"/>
    </w:rPr>
  </w:style>
  <w:style w:type="paragraph" w:customStyle="1" w:styleId="Literaturakt">
    <w:name w:val="Literatur akt"/>
    <w:basedOn w:val="Standard"/>
    <w:qFormat/>
    <w:rsid w:val="006571C5"/>
    <w:pPr>
      <w:pBdr>
        <w:top w:val="none" w:sz="0" w:space="0" w:color="auto"/>
        <w:left w:val="none" w:sz="0" w:space="0" w:color="auto"/>
        <w:bottom w:val="none" w:sz="0" w:space="0" w:color="auto"/>
        <w:right w:val="none" w:sz="0" w:space="0" w:color="auto"/>
        <w:between w:val="none" w:sz="0" w:space="0" w:color="auto"/>
      </w:pBdr>
      <w:spacing w:line="220" w:lineRule="exact"/>
      <w:ind w:left="284" w:hanging="284"/>
    </w:pPr>
    <w:rPr>
      <w:rFonts w:asciiTheme="minorHAnsi" w:eastAsia="SimSun" w:hAnsiTheme="minorHAnsi" w:cstheme="minorHAnsi"/>
      <w:i/>
      <w:iCs/>
      <w:kern w:val="18"/>
      <w:sz w:val="18"/>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338545">
      <w:bodyDiv w:val="1"/>
      <w:marLeft w:val="0"/>
      <w:marRight w:val="0"/>
      <w:marTop w:val="0"/>
      <w:marBottom w:val="0"/>
      <w:divBdr>
        <w:top w:val="none" w:sz="0" w:space="0" w:color="auto"/>
        <w:left w:val="none" w:sz="0" w:space="0" w:color="auto"/>
        <w:bottom w:val="none" w:sz="0" w:space="0" w:color="auto"/>
        <w:right w:val="none" w:sz="0" w:space="0" w:color="auto"/>
      </w:divBdr>
    </w:div>
    <w:div w:id="228351228">
      <w:bodyDiv w:val="1"/>
      <w:marLeft w:val="0"/>
      <w:marRight w:val="0"/>
      <w:marTop w:val="0"/>
      <w:marBottom w:val="0"/>
      <w:divBdr>
        <w:top w:val="none" w:sz="0" w:space="0" w:color="auto"/>
        <w:left w:val="none" w:sz="0" w:space="0" w:color="auto"/>
        <w:bottom w:val="none" w:sz="0" w:space="0" w:color="auto"/>
        <w:right w:val="none" w:sz="0" w:space="0" w:color="auto"/>
      </w:divBdr>
    </w:div>
    <w:div w:id="314267353">
      <w:bodyDiv w:val="1"/>
      <w:marLeft w:val="0"/>
      <w:marRight w:val="0"/>
      <w:marTop w:val="0"/>
      <w:marBottom w:val="0"/>
      <w:divBdr>
        <w:top w:val="none" w:sz="0" w:space="0" w:color="auto"/>
        <w:left w:val="none" w:sz="0" w:space="0" w:color="auto"/>
        <w:bottom w:val="none" w:sz="0" w:space="0" w:color="auto"/>
        <w:right w:val="none" w:sz="0" w:space="0" w:color="auto"/>
      </w:divBdr>
      <w:divsChild>
        <w:div w:id="517281988">
          <w:marLeft w:val="0"/>
          <w:marRight w:val="0"/>
          <w:marTop w:val="0"/>
          <w:marBottom w:val="0"/>
          <w:divBdr>
            <w:top w:val="none" w:sz="0" w:space="0" w:color="auto"/>
            <w:left w:val="none" w:sz="0" w:space="0" w:color="auto"/>
            <w:bottom w:val="none" w:sz="0" w:space="0" w:color="auto"/>
            <w:right w:val="none" w:sz="0" w:space="0" w:color="auto"/>
          </w:divBdr>
          <w:divsChild>
            <w:div w:id="1631935848">
              <w:marLeft w:val="0"/>
              <w:marRight w:val="0"/>
              <w:marTop w:val="0"/>
              <w:marBottom w:val="0"/>
              <w:divBdr>
                <w:top w:val="none" w:sz="0" w:space="0" w:color="auto"/>
                <w:left w:val="none" w:sz="0" w:space="0" w:color="auto"/>
                <w:bottom w:val="none" w:sz="0" w:space="0" w:color="auto"/>
                <w:right w:val="none" w:sz="0" w:space="0" w:color="auto"/>
              </w:divBdr>
            </w:div>
            <w:div w:id="1933977333">
              <w:marLeft w:val="0"/>
              <w:marRight w:val="0"/>
              <w:marTop w:val="0"/>
              <w:marBottom w:val="0"/>
              <w:divBdr>
                <w:top w:val="none" w:sz="0" w:space="0" w:color="auto"/>
                <w:left w:val="none" w:sz="0" w:space="0" w:color="auto"/>
                <w:bottom w:val="none" w:sz="0" w:space="0" w:color="auto"/>
                <w:right w:val="none" w:sz="0" w:space="0" w:color="auto"/>
              </w:divBdr>
            </w:div>
          </w:divsChild>
        </w:div>
        <w:div w:id="910432795">
          <w:marLeft w:val="0"/>
          <w:marRight w:val="0"/>
          <w:marTop w:val="0"/>
          <w:marBottom w:val="0"/>
          <w:divBdr>
            <w:top w:val="none" w:sz="0" w:space="0" w:color="auto"/>
            <w:left w:val="none" w:sz="0" w:space="0" w:color="auto"/>
            <w:bottom w:val="none" w:sz="0" w:space="0" w:color="auto"/>
            <w:right w:val="none" w:sz="0" w:space="0" w:color="auto"/>
          </w:divBdr>
        </w:div>
        <w:div w:id="1828865239">
          <w:marLeft w:val="0"/>
          <w:marRight w:val="0"/>
          <w:marTop w:val="0"/>
          <w:marBottom w:val="0"/>
          <w:divBdr>
            <w:top w:val="none" w:sz="0" w:space="0" w:color="auto"/>
            <w:left w:val="none" w:sz="0" w:space="0" w:color="auto"/>
            <w:bottom w:val="none" w:sz="0" w:space="0" w:color="auto"/>
            <w:right w:val="none" w:sz="0" w:space="0" w:color="auto"/>
          </w:divBdr>
          <w:divsChild>
            <w:div w:id="1772584548">
              <w:marLeft w:val="0"/>
              <w:marRight w:val="0"/>
              <w:marTop w:val="0"/>
              <w:marBottom w:val="0"/>
              <w:divBdr>
                <w:top w:val="none" w:sz="0" w:space="0" w:color="auto"/>
                <w:left w:val="none" w:sz="0" w:space="0" w:color="auto"/>
                <w:bottom w:val="none" w:sz="0" w:space="0" w:color="auto"/>
                <w:right w:val="none" w:sz="0" w:space="0" w:color="auto"/>
              </w:divBdr>
            </w:div>
            <w:div w:id="204066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536487">
      <w:bodyDiv w:val="1"/>
      <w:marLeft w:val="0"/>
      <w:marRight w:val="0"/>
      <w:marTop w:val="0"/>
      <w:marBottom w:val="0"/>
      <w:divBdr>
        <w:top w:val="none" w:sz="0" w:space="0" w:color="auto"/>
        <w:left w:val="none" w:sz="0" w:space="0" w:color="auto"/>
        <w:bottom w:val="none" w:sz="0" w:space="0" w:color="auto"/>
        <w:right w:val="none" w:sz="0" w:space="0" w:color="auto"/>
      </w:divBdr>
    </w:div>
    <w:div w:id="459612431">
      <w:bodyDiv w:val="1"/>
      <w:marLeft w:val="0"/>
      <w:marRight w:val="0"/>
      <w:marTop w:val="0"/>
      <w:marBottom w:val="0"/>
      <w:divBdr>
        <w:top w:val="none" w:sz="0" w:space="0" w:color="auto"/>
        <w:left w:val="none" w:sz="0" w:space="0" w:color="auto"/>
        <w:bottom w:val="none" w:sz="0" w:space="0" w:color="auto"/>
        <w:right w:val="none" w:sz="0" w:space="0" w:color="auto"/>
      </w:divBdr>
    </w:div>
    <w:div w:id="466511457">
      <w:bodyDiv w:val="1"/>
      <w:marLeft w:val="0"/>
      <w:marRight w:val="0"/>
      <w:marTop w:val="0"/>
      <w:marBottom w:val="0"/>
      <w:divBdr>
        <w:top w:val="none" w:sz="0" w:space="0" w:color="auto"/>
        <w:left w:val="none" w:sz="0" w:space="0" w:color="auto"/>
        <w:bottom w:val="none" w:sz="0" w:space="0" w:color="auto"/>
        <w:right w:val="none" w:sz="0" w:space="0" w:color="auto"/>
      </w:divBdr>
    </w:div>
    <w:div w:id="477306982">
      <w:bodyDiv w:val="1"/>
      <w:marLeft w:val="0"/>
      <w:marRight w:val="0"/>
      <w:marTop w:val="0"/>
      <w:marBottom w:val="0"/>
      <w:divBdr>
        <w:top w:val="none" w:sz="0" w:space="0" w:color="auto"/>
        <w:left w:val="none" w:sz="0" w:space="0" w:color="auto"/>
        <w:bottom w:val="none" w:sz="0" w:space="0" w:color="auto"/>
        <w:right w:val="none" w:sz="0" w:space="0" w:color="auto"/>
      </w:divBdr>
      <w:divsChild>
        <w:div w:id="255943081">
          <w:marLeft w:val="0"/>
          <w:marRight w:val="0"/>
          <w:marTop w:val="0"/>
          <w:marBottom w:val="0"/>
          <w:divBdr>
            <w:top w:val="none" w:sz="0" w:space="0" w:color="auto"/>
            <w:left w:val="none" w:sz="0" w:space="0" w:color="auto"/>
            <w:bottom w:val="none" w:sz="0" w:space="0" w:color="auto"/>
            <w:right w:val="none" w:sz="0" w:space="0" w:color="auto"/>
          </w:divBdr>
        </w:div>
        <w:div w:id="596907147">
          <w:marLeft w:val="0"/>
          <w:marRight w:val="0"/>
          <w:marTop w:val="0"/>
          <w:marBottom w:val="0"/>
          <w:divBdr>
            <w:top w:val="none" w:sz="0" w:space="0" w:color="auto"/>
            <w:left w:val="none" w:sz="0" w:space="0" w:color="auto"/>
            <w:bottom w:val="none" w:sz="0" w:space="0" w:color="auto"/>
            <w:right w:val="none" w:sz="0" w:space="0" w:color="auto"/>
          </w:divBdr>
        </w:div>
        <w:div w:id="762991133">
          <w:marLeft w:val="0"/>
          <w:marRight w:val="0"/>
          <w:marTop w:val="0"/>
          <w:marBottom w:val="0"/>
          <w:divBdr>
            <w:top w:val="none" w:sz="0" w:space="0" w:color="auto"/>
            <w:left w:val="none" w:sz="0" w:space="0" w:color="auto"/>
            <w:bottom w:val="none" w:sz="0" w:space="0" w:color="auto"/>
            <w:right w:val="none" w:sz="0" w:space="0" w:color="auto"/>
          </w:divBdr>
        </w:div>
        <w:div w:id="886841822">
          <w:marLeft w:val="0"/>
          <w:marRight w:val="0"/>
          <w:marTop w:val="0"/>
          <w:marBottom w:val="0"/>
          <w:divBdr>
            <w:top w:val="none" w:sz="0" w:space="0" w:color="auto"/>
            <w:left w:val="none" w:sz="0" w:space="0" w:color="auto"/>
            <w:bottom w:val="none" w:sz="0" w:space="0" w:color="auto"/>
            <w:right w:val="none" w:sz="0" w:space="0" w:color="auto"/>
          </w:divBdr>
        </w:div>
        <w:div w:id="1116101145">
          <w:marLeft w:val="0"/>
          <w:marRight w:val="0"/>
          <w:marTop w:val="0"/>
          <w:marBottom w:val="0"/>
          <w:divBdr>
            <w:top w:val="none" w:sz="0" w:space="0" w:color="auto"/>
            <w:left w:val="none" w:sz="0" w:space="0" w:color="auto"/>
            <w:bottom w:val="none" w:sz="0" w:space="0" w:color="auto"/>
            <w:right w:val="none" w:sz="0" w:space="0" w:color="auto"/>
          </w:divBdr>
        </w:div>
        <w:div w:id="1269463246">
          <w:marLeft w:val="0"/>
          <w:marRight w:val="0"/>
          <w:marTop w:val="0"/>
          <w:marBottom w:val="0"/>
          <w:divBdr>
            <w:top w:val="none" w:sz="0" w:space="0" w:color="auto"/>
            <w:left w:val="none" w:sz="0" w:space="0" w:color="auto"/>
            <w:bottom w:val="none" w:sz="0" w:space="0" w:color="auto"/>
            <w:right w:val="none" w:sz="0" w:space="0" w:color="auto"/>
          </w:divBdr>
        </w:div>
      </w:divsChild>
    </w:div>
    <w:div w:id="505485260">
      <w:bodyDiv w:val="1"/>
      <w:marLeft w:val="0"/>
      <w:marRight w:val="0"/>
      <w:marTop w:val="0"/>
      <w:marBottom w:val="0"/>
      <w:divBdr>
        <w:top w:val="none" w:sz="0" w:space="0" w:color="auto"/>
        <w:left w:val="none" w:sz="0" w:space="0" w:color="auto"/>
        <w:bottom w:val="none" w:sz="0" w:space="0" w:color="auto"/>
        <w:right w:val="none" w:sz="0" w:space="0" w:color="auto"/>
      </w:divBdr>
    </w:div>
    <w:div w:id="540482085">
      <w:bodyDiv w:val="1"/>
      <w:marLeft w:val="0"/>
      <w:marRight w:val="0"/>
      <w:marTop w:val="0"/>
      <w:marBottom w:val="0"/>
      <w:divBdr>
        <w:top w:val="none" w:sz="0" w:space="0" w:color="auto"/>
        <w:left w:val="none" w:sz="0" w:space="0" w:color="auto"/>
        <w:bottom w:val="none" w:sz="0" w:space="0" w:color="auto"/>
        <w:right w:val="none" w:sz="0" w:space="0" w:color="auto"/>
      </w:divBdr>
    </w:div>
    <w:div w:id="551961960">
      <w:bodyDiv w:val="1"/>
      <w:marLeft w:val="0"/>
      <w:marRight w:val="0"/>
      <w:marTop w:val="0"/>
      <w:marBottom w:val="0"/>
      <w:divBdr>
        <w:top w:val="none" w:sz="0" w:space="0" w:color="auto"/>
        <w:left w:val="none" w:sz="0" w:space="0" w:color="auto"/>
        <w:bottom w:val="none" w:sz="0" w:space="0" w:color="auto"/>
        <w:right w:val="none" w:sz="0" w:space="0" w:color="auto"/>
      </w:divBdr>
      <w:divsChild>
        <w:div w:id="347148030">
          <w:marLeft w:val="0"/>
          <w:marRight w:val="0"/>
          <w:marTop w:val="0"/>
          <w:marBottom w:val="0"/>
          <w:divBdr>
            <w:top w:val="none" w:sz="0" w:space="0" w:color="auto"/>
            <w:left w:val="none" w:sz="0" w:space="0" w:color="auto"/>
            <w:bottom w:val="none" w:sz="0" w:space="0" w:color="auto"/>
            <w:right w:val="none" w:sz="0" w:space="0" w:color="auto"/>
          </w:divBdr>
          <w:divsChild>
            <w:div w:id="764347264">
              <w:marLeft w:val="0"/>
              <w:marRight w:val="0"/>
              <w:marTop w:val="0"/>
              <w:marBottom w:val="0"/>
              <w:divBdr>
                <w:top w:val="none" w:sz="0" w:space="0" w:color="auto"/>
                <w:left w:val="none" w:sz="0" w:space="0" w:color="auto"/>
                <w:bottom w:val="none" w:sz="0" w:space="0" w:color="auto"/>
                <w:right w:val="none" w:sz="0" w:space="0" w:color="auto"/>
              </w:divBdr>
            </w:div>
            <w:div w:id="1063453563">
              <w:marLeft w:val="0"/>
              <w:marRight w:val="0"/>
              <w:marTop w:val="0"/>
              <w:marBottom w:val="0"/>
              <w:divBdr>
                <w:top w:val="none" w:sz="0" w:space="0" w:color="auto"/>
                <w:left w:val="none" w:sz="0" w:space="0" w:color="auto"/>
                <w:bottom w:val="none" w:sz="0" w:space="0" w:color="auto"/>
                <w:right w:val="none" w:sz="0" w:space="0" w:color="auto"/>
              </w:divBdr>
            </w:div>
          </w:divsChild>
        </w:div>
        <w:div w:id="1269315839">
          <w:marLeft w:val="0"/>
          <w:marRight w:val="0"/>
          <w:marTop w:val="0"/>
          <w:marBottom w:val="0"/>
          <w:divBdr>
            <w:top w:val="none" w:sz="0" w:space="0" w:color="auto"/>
            <w:left w:val="none" w:sz="0" w:space="0" w:color="auto"/>
            <w:bottom w:val="none" w:sz="0" w:space="0" w:color="auto"/>
            <w:right w:val="none" w:sz="0" w:space="0" w:color="auto"/>
          </w:divBdr>
          <w:divsChild>
            <w:div w:id="144600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767186">
      <w:bodyDiv w:val="1"/>
      <w:marLeft w:val="0"/>
      <w:marRight w:val="0"/>
      <w:marTop w:val="0"/>
      <w:marBottom w:val="0"/>
      <w:divBdr>
        <w:top w:val="none" w:sz="0" w:space="0" w:color="auto"/>
        <w:left w:val="none" w:sz="0" w:space="0" w:color="auto"/>
        <w:bottom w:val="none" w:sz="0" w:space="0" w:color="auto"/>
        <w:right w:val="none" w:sz="0" w:space="0" w:color="auto"/>
      </w:divBdr>
    </w:div>
    <w:div w:id="645818731">
      <w:bodyDiv w:val="1"/>
      <w:marLeft w:val="0"/>
      <w:marRight w:val="0"/>
      <w:marTop w:val="0"/>
      <w:marBottom w:val="0"/>
      <w:divBdr>
        <w:top w:val="none" w:sz="0" w:space="0" w:color="auto"/>
        <w:left w:val="none" w:sz="0" w:space="0" w:color="auto"/>
        <w:bottom w:val="none" w:sz="0" w:space="0" w:color="auto"/>
        <w:right w:val="none" w:sz="0" w:space="0" w:color="auto"/>
      </w:divBdr>
      <w:divsChild>
        <w:div w:id="966356887">
          <w:marLeft w:val="0"/>
          <w:marRight w:val="0"/>
          <w:marTop w:val="0"/>
          <w:marBottom w:val="0"/>
          <w:divBdr>
            <w:top w:val="none" w:sz="0" w:space="0" w:color="auto"/>
            <w:left w:val="none" w:sz="0" w:space="0" w:color="auto"/>
            <w:bottom w:val="none" w:sz="0" w:space="0" w:color="auto"/>
            <w:right w:val="none" w:sz="0" w:space="0" w:color="auto"/>
          </w:divBdr>
          <w:divsChild>
            <w:div w:id="560555040">
              <w:marLeft w:val="0"/>
              <w:marRight w:val="0"/>
              <w:marTop w:val="0"/>
              <w:marBottom w:val="0"/>
              <w:divBdr>
                <w:top w:val="none" w:sz="0" w:space="0" w:color="auto"/>
                <w:left w:val="none" w:sz="0" w:space="0" w:color="auto"/>
                <w:bottom w:val="none" w:sz="0" w:space="0" w:color="auto"/>
                <w:right w:val="none" w:sz="0" w:space="0" w:color="auto"/>
              </w:divBdr>
            </w:div>
          </w:divsChild>
        </w:div>
        <w:div w:id="1018509145">
          <w:marLeft w:val="0"/>
          <w:marRight w:val="0"/>
          <w:marTop w:val="0"/>
          <w:marBottom w:val="0"/>
          <w:divBdr>
            <w:top w:val="none" w:sz="0" w:space="0" w:color="auto"/>
            <w:left w:val="none" w:sz="0" w:space="0" w:color="auto"/>
            <w:bottom w:val="none" w:sz="0" w:space="0" w:color="auto"/>
            <w:right w:val="none" w:sz="0" w:space="0" w:color="auto"/>
          </w:divBdr>
          <w:divsChild>
            <w:div w:id="5180191">
              <w:marLeft w:val="0"/>
              <w:marRight w:val="0"/>
              <w:marTop w:val="0"/>
              <w:marBottom w:val="0"/>
              <w:divBdr>
                <w:top w:val="none" w:sz="0" w:space="0" w:color="auto"/>
                <w:left w:val="none" w:sz="0" w:space="0" w:color="auto"/>
                <w:bottom w:val="none" w:sz="0" w:space="0" w:color="auto"/>
                <w:right w:val="none" w:sz="0" w:space="0" w:color="auto"/>
              </w:divBdr>
            </w:div>
            <w:div w:id="84153662">
              <w:marLeft w:val="0"/>
              <w:marRight w:val="0"/>
              <w:marTop w:val="0"/>
              <w:marBottom w:val="0"/>
              <w:divBdr>
                <w:top w:val="none" w:sz="0" w:space="0" w:color="auto"/>
                <w:left w:val="none" w:sz="0" w:space="0" w:color="auto"/>
                <w:bottom w:val="none" w:sz="0" w:space="0" w:color="auto"/>
                <w:right w:val="none" w:sz="0" w:space="0" w:color="auto"/>
              </w:divBdr>
            </w:div>
            <w:div w:id="239602318">
              <w:marLeft w:val="0"/>
              <w:marRight w:val="0"/>
              <w:marTop w:val="0"/>
              <w:marBottom w:val="0"/>
              <w:divBdr>
                <w:top w:val="none" w:sz="0" w:space="0" w:color="auto"/>
                <w:left w:val="none" w:sz="0" w:space="0" w:color="auto"/>
                <w:bottom w:val="none" w:sz="0" w:space="0" w:color="auto"/>
                <w:right w:val="none" w:sz="0" w:space="0" w:color="auto"/>
              </w:divBdr>
            </w:div>
            <w:div w:id="1590429072">
              <w:marLeft w:val="0"/>
              <w:marRight w:val="0"/>
              <w:marTop w:val="0"/>
              <w:marBottom w:val="0"/>
              <w:divBdr>
                <w:top w:val="none" w:sz="0" w:space="0" w:color="auto"/>
                <w:left w:val="none" w:sz="0" w:space="0" w:color="auto"/>
                <w:bottom w:val="none" w:sz="0" w:space="0" w:color="auto"/>
                <w:right w:val="none" w:sz="0" w:space="0" w:color="auto"/>
              </w:divBdr>
            </w:div>
            <w:div w:id="1844708696">
              <w:marLeft w:val="0"/>
              <w:marRight w:val="0"/>
              <w:marTop w:val="0"/>
              <w:marBottom w:val="0"/>
              <w:divBdr>
                <w:top w:val="none" w:sz="0" w:space="0" w:color="auto"/>
                <w:left w:val="none" w:sz="0" w:space="0" w:color="auto"/>
                <w:bottom w:val="none" w:sz="0" w:space="0" w:color="auto"/>
                <w:right w:val="none" w:sz="0" w:space="0" w:color="auto"/>
              </w:divBdr>
            </w:div>
          </w:divsChild>
        </w:div>
        <w:div w:id="1125268015">
          <w:marLeft w:val="0"/>
          <w:marRight w:val="0"/>
          <w:marTop w:val="0"/>
          <w:marBottom w:val="0"/>
          <w:divBdr>
            <w:top w:val="none" w:sz="0" w:space="0" w:color="auto"/>
            <w:left w:val="none" w:sz="0" w:space="0" w:color="auto"/>
            <w:bottom w:val="none" w:sz="0" w:space="0" w:color="auto"/>
            <w:right w:val="none" w:sz="0" w:space="0" w:color="auto"/>
          </w:divBdr>
          <w:divsChild>
            <w:div w:id="243497583">
              <w:marLeft w:val="0"/>
              <w:marRight w:val="0"/>
              <w:marTop w:val="0"/>
              <w:marBottom w:val="0"/>
              <w:divBdr>
                <w:top w:val="none" w:sz="0" w:space="0" w:color="auto"/>
                <w:left w:val="none" w:sz="0" w:space="0" w:color="auto"/>
                <w:bottom w:val="none" w:sz="0" w:space="0" w:color="auto"/>
                <w:right w:val="none" w:sz="0" w:space="0" w:color="auto"/>
              </w:divBdr>
            </w:div>
            <w:div w:id="287316775">
              <w:marLeft w:val="0"/>
              <w:marRight w:val="0"/>
              <w:marTop w:val="0"/>
              <w:marBottom w:val="0"/>
              <w:divBdr>
                <w:top w:val="none" w:sz="0" w:space="0" w:color="auto"/>
                <w:left w:val="none" w:sz="0" w:space="0" w:color="auto"/>
                <w:bottom w:val="none" w:sz="0" w:space="0" w:color="auto"/>
                <w:right w:val="none" w:sz="0" w:space="0" w:color="auto"/>
              </w:divBdr>
            </w:div>
            <w:div w:id="644773644">
              <w:marLeft w:val="0"/>
              <w:marRight w:val="0"/>
              <w:marTop w:val="0"/>
              <w:marBottom w:val="0"/>
              <w:divBdr>
                <w:top w:val="none" w:sz="0" w:space="0" w:color="auto"/>
                <w:left w:val="none" w:sz="0" w:space="0" w:color="auto"/>
                <w:bottom w:val="none" w:sz="0" w:space="0" w:color="auto"/>
                <w:right w:val="none" w:sz="0" w:space="0" w:color="auto"/>
              </w:divBdr>
            </w:div>
            <w:div w:id="1640649616">
              <w:marLeft w:val="0"/>
              <w:marRight w:val="0"/>
              <w:marTop w:val="0"/>
              <w:marBottom w:val="0"/>
              <w:divBdr>
                <w:top w:val="none" w:sz="0" w:space="0" w:color="auto"/>
                <w:left w:val="none" w:sz="0" w:space="0" w:color="auto"/>
                <w:bottom w:val="none" w:sz="0" w:space="0" w:color="auto"/>
                <w:right w:val="none" w:sz="0" w:space="0" w:color="auto"/>
              </w:divBdr>
            </w:div>
            <w:div w:id="1659259789">
              <w:marLeft w:val="0"/>
              <w:marRight w:val="0"/>
              <w:marTop w:val="0"/>
              <w:marBottom w:val="0"/>
              <w:divBdr>
                <w:top w:val="none" w:sz="0" w:space="0" w:color="auto"/>
                <w:left w:val="none" w:sz="0" w:space="0" w:color="auto"/>
                <w:bottom w:val="none" w:sz="0" w:space="0" w:color="auto"/>
                <w:right w:val="none" w:sz="0" w:space="0" w:color="auto"/>
              </w:divBdr>
            </w:div>
          </w:divsChild>
        </w:div>
        <w:div w:id="1467619489">
          <w:marLeft w:val="0"/>
          <w:marRight w:val="0"/>
          <w:marTop w:val="0"/>
          <w:marBottom w:val="0"/>
          <w:divBdr>
            <w:top w:val="none" w:sz="0" w:space="0" w:color="auto"/>
            <w:left w:val="none" w:sz="0" w:space="0" w:color="auto"/>
            <w:bottom w:val="none" w:sz="0" w:space="0" w:color="auto"/>
            <w:right w:val="none" w:sz="0" w:space="0" w:color="auto"/>
          </w:divBdr>
          <w:divsChild>
            <w:div w:id="649291134">
              <w:marLeft w:val="0"/>
              <w:marRight w:val="0"/>
              <w:marTop w:val="0"/>
              <w:marBottom w:val="0"/>
              <w:divBdr>
                <w:top w:val="none" w:sz="0" w:space="0" w:color="auto"/>
                <w:left w:val="none" w:sz="0" w:space="0" w:color="auto"/>
                <w:bottom w:val="none" w:sz="0" w:space="0" w:color="auto"/>
                <w:right w:val="none" w:sz="0" w:space="0" w:color="auto"/>
              </w:divBdr>
            </w:div>
            <w:div w:id="873692828">
              <w:marLeft w:val="0"/>
              <w:marRight w:val="0"/>
              <w:marTop w:val="0"/>
              <w:marBottom w:val="0"/>
              <w:divBdr>
                <w:top w:val="none" w:sz="0" w:space="0" w:color="auto"/>
                <w:left w:val="none" w:sz="0" w:space="0" w:color="auto"/>
                <w:bottom w:val="none" w:sz="0" w:space="0" w:color="auto"/>
                <w:right w:val="none" w:sz="0" w:space="0" w:color="auto"/>
              </w:divBdr>
            </w:div>
            <w:div w:id="1002588297">
              <w:marLeft w:val="0"/>
              <w:marRight w:val="0"/>
              <w:marTop w:val="0"/>
              <w:marBottom w:val="0"/>
              <w:divBdr>
                <w:top w:val="none" w:sz="0" w:space="0" w:color="auto"/>
                <w:left w:val="none" w:sz="0" w:space="0" w:color="auto"/>
                <w:bottom w:val="none" w:sz="0" w:space="0" w:color="auto"/>
                <w:right w:val="none" w:sz="0" w:space="0" w:color="auto"/>
              </w:divBdr>
            </w:div>
            <w:div w:id="1308168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450502">
      <w:bodyDiv w:val="1"/>
      <w:marLeft w:val="0"/>
      <w:marRight w:val="0"/>
      <w:marTop w:val="0"/>
      <w:marBottom w:val="0"/>
      <w:divBdr>
        <w:top w:val="none" w:sz="0" w:space="0" w:color="auto"/>
        <w:left w:val="none" w:sz="0" w:space="0" w:color="auto"/>
        <w:bottom w:val="none" w:sz="0" w:space="0" w:color="auto"/>
        <w:right w:val="none" w:sz="0" w:space="0" w:color="auto"/>
      </w:divBdr>
    </w:div>
    <w:div w:id="747460761">
      <w:bodyDiv w:val="1"/>
      <w:marLeft w:val="0"/>
      <w:marRight w:val="0"/>
      <w:marTop w:val="0"/>
      <w:marBottom w:val="0"/>
      <w:divBdr>
        <w:top w:val="none" w:sz="0" w:space="0" w:color="auto"/>
        <w:left w:val="none" w:sz="0" w:space="0" w:color="auto"/>
        <w:bottom w:val="none" w:sz="0" w:space="0" w:color="auto"/>
        <w:right w:val="none" w:sz="0" w:space="0" w:color="auto"/>
      </w:divBdr>
      <w:divsChild>
        <w:div w:id="395592173">
          <w:marLeft w:val="0"/>
          <w:marRight w:val="0"/>
          <w:marTop w:val="0"/>
          <w:marBottom w:val="0"/>
          <w:divBdr>
            <w:top w:val="none" w:sz="0" w:space="0" w:color="auto"/>
            <w:left w:val="none" w:sz="0" w:space="0" w:color="auto"/>
            <w:bottom w:val="none" w:sz="0" w:space="0" w:color="auto"/>
            <w:right w:val="none" w:sz="0" w:space="0" w:color="auto"/>
          </w:divBdr>
        </w:div>
        <w:div w:id="442961568">
          <w:marLeft w:val="0"/>
          <w:marRight w:val="0"/>
          <w:marTop w:val="0"/>
          <w:marBottom w:val="0"/>
          <w:divBdr>
            <w:top w:val="none" w:sz="0" w:space="0" w:color="auto"/>
            <w:left w:val="none" w:sz="0" w:space="0" w:color="auto"/>
            <w:bottom w:val="none" w:sz="0" w:space="0" w:color="auto"/>
            <w:right w:val="none" w:sz="0" w:space="0" w:color="auto"/>
          </w:divBdr>
        </w:div>
        <w:div w:id="1019814011">
          <w:marLeft w:val="0"/>
          <w:marRight w:val="0"/>
          <w:marTop w:val="0"/>
          <w:marBottom w:val="0"/>
          <w:divBdr>
            <w:top w:val="none" w:sz="0" w:space="0" w:color="auto"/>
            <w:left w:val="none" w:sz="0" w:space="0" w:color="auto"/>
            <w:bottom w:val="none" w:sz="0" w:space="0" w:color="auto"/>
            <w:right w:val="none" w:sz="0" w:space="0" w:color="auto"/>
          </w:divBdr>
        </w:div>
      </w:divsChild>
    </w:div>
    <w:div w:id="759445246">
      <w:bodyDiv w:val="1"/>
      <w:marLeft w:val="0"/>
      <w:marRight w:val="0"/>
      <w:marTop w:val="0"/>
      <w:marBottom w:val="0"/>
      <w:divBdr>
        <w:top w:val="none" w:sz="0" w:space="0" w:color="auto"/>
        <w:left w:val="none" w:sz="0" w:space="0" w:color="auto"/>
        <w:bottom w:val="none" w:sz="0" w:space="0" w:color="auto"/>
        <w:right w:val="none" w:sz="0" w:space="0" w:color="auto"/>
      </w:divBdr>
      <w:divsChild>
        <w:div w:id="256910679">
          <w:marLeft w:val="0"/>
          <w:marRight w:val="0"/>
          <w:marTop w:val="0"/>
          <w:marBottom w:val="0"/>
          <w:divBdr>
            <w:top w:val="none" w:sz="0" w:space="0" w:color="auto"/>
            <w:left w:val="none" w:sz="0" w:space="0" w:color="auto"/>
            <w:bottom w:val="none" w:sz="0" w:space="0" w:color="auto"/>
            <w:right w:val="none" w:sz="0" w:space="0" w:color="auto"/>
          </w:divBdr>
        </w:div>
        <w:div w:id="285697877">
          <w:marLeft w:val="0"/>
          <w:marRight w:val="0"/>
          <w:marTop w:val="0"/>
          <w:marBottom w:val="0"/>
          <w:divBdr>
            <w:top w:val="none" w:sz="0" w:space="0" w:color="auto"/>
            <w:left w:val="none" w:sz="0" w:space="0" w:color="auto"/>
            <w:bottom w:val="none" w:sz="0" w:space="0" w:color="auto"/>
            <w:right w:val="none" w:sz="0" w:space="0" w:color="auto"/>
          </w:divBdr>
        </w:div>
        <w:div w:id="305209113">
          <w:marLeft w:val="0"/>
          <w:marRight w:val="0"/>
          <w:marTop w:val="0"/>
          <w:marBottom w:val="0"/>
          <w:divBdr>
            <w:top w:val="none" w:sz="0" w:space="0" w:color="auto"/>
            <w:left w:val="none" w:sz="0" w:space="0" w:color="auto"/>
            <w:bottom w:val="none" w:sz="0" w:space="0" w:color="auto"/>
            <w:right w:val="none" w:sz="0" w:space="0" w:color="auto"/>
          </w:divBdr>
        </w:div>
        <w:div w:id="983386411">
          <w:marLeft w:val="0"/>
          <w:marRight w:val="0"/>
          <w:marTop w:val="0"/>
          <w:marBottom w:val="0"/>
          <w:divBdr>
            <w:top w:val="none" w:sz="0" w:space="0" w:color="auto"/>
            <w:left w:val="none" w:sz="0" w:space="0" w:color="auto"/>
            <w:bottom w:val="none" w:sz="0" w:space="0" w:color="auto"/>
            <w:right w:val="none" w:sz="0" w:space="0" w:color="auto"/>
          </w:divBdr>
        </w:div>
        <w:div w:id="1274359389">
          <w:marLeft w:val="0"/>
          <w:marRight w:val="0"/>
          <w:marTop w:val="0"/>
          <w:marBottom w:val="0"/>
          <w:divBdr>
            <w:top w:val="none" w:sz="0" w:space="0" w:color="auto"/>
            <w:left w:val="none" w:sz="0" w:space="0" w:color="auto"/>
            <w:bottom w:val="none" w:sz="0" w:space="0" w:color="auto"/>
            <w:right w:val="none" w:sz="0" w:space="0" w:color="auto"/>
          </w:divBdr>
        </w:div>
        <w:div w:id="1572814631">
          <w:marLeft w:val="0"/>
          <w:marRight w:val="0"/>
          <w:marTop w:val="0"/>
          <w:marBottom w:val="0"/>
          <w:divBdr>
            <w:top w:val="none" w:sz="0" w:space="0" w:color="auto"/>
            <w:left w:val="none" w:sz="0" w:space="0" w:color="auto"/>
            <w:bottom w:val="none" w:sz="0" w:space="0" w:color="auto"/>
            <w:right w:val="none" w:sz="0" w:space="0" w:color="auto"/>
          </w:divBdr>
        </w:div>
        <w:div w:id="1667438387">
          <w:marLeft w:val="0"/>
          <w:marRight w:val="0"/>
          <w:marTop w:val="0"/>
          <w:marBottom w:val="0"/>
          <w:divBdr>
            <w:top w:val="none" w:sz="0" w:space="0" w:color="auto"/>
            <w:left w:val="none" w:sz="0" w:space="0" w:color="auto"/>
            <w:bottom w:val="none" w:sz="0" w:space="0" w:color="auto"/>
            <w:right w:val="none" w:sz="0" w:space="0" w:color="auto"/>
          </w:divBdr>
        </w:div>
        <w:div w:id="2133092394">
          <w:marLeft w:val="0"/>
          <w:marRight w:val="0"/>
          <w:marTop w:val="0"/>
          <w:marBottom w:val="0"/>
          <w:divBdr>
            <w:top w:val="none" w:sz="0" w:space="0" w:color="auto"/>
            <w:left w:val="none" w:sz="0" w:space="0" w:color="auto"/>
            <w:bottom w:val="none" w:sz="0" w:space="0" w:color="auto"/>
            <w:right w:val="none" w:sz="0" w:space="0" w:color="auto"/>
          </w:divBdr>
        </w:div>
      </w:divsChild>
    </w:div>
    <w:div w:id="964891981">
      <w:bodyDiv w:val="1"/>
      <w:marLeft w:val="0"/>
      <w:marRight w:val="0"/>
      <w:marTop w:val="0"/>
      <w:marBottom w:val="0"/>
      <w:divBdr>
        <w:top w:val="none" w:sz="0" w:space="0" w:color="auto"/>
        <w:left w:val="none" w:sz="0" w:space="0" w:color="auto"/>
        <w:bottom w:val="none" w:sz="0" w:space="0" w:color="auto"/>
        <w:right w:val="none" w:sz="0" w:space="0" w:color="auto"/>
      </w:divBdr>
      <w:divsChild>
        <w:div w:id="764887516">
          <w:marLeft w:val="0"/>
          <w:marRight w:val="0"/>
          <w:marTop w:val="0"/>
          <w:marBottom w:val="0"/>
          <w:divBdr>
            <w:top w:val="none" w:sz="0" w:space="0" w:color="auto"/>
            <w:left w:val="none" w:sz="0" w:space="0" w:color="auto"/>
            <w:bottom w:val="none" w:sz="0" w:space="0" w:color="auto"/>
            <w:right w:val="none" w:sz="0" w:space="0" w:color="auto"/>
          </w:divBdr>
          <w:divsChild>
            <w:div w:id="60257409">
              <w:marLeft w:val="0"/>
              <w:marRight w:val="0"/>
              <w:marTop w:val="0"/>
              <w:marBottom w:val="0"/>
              <w:divBdr>
                <w:top w:val="none" w:sz="0" w:space="0" w:color="auto"/>
                <w:left w:val="none" w:sz="0" w:space="0" w:color="auto"/>
                <w:bottom w:val="none" w:sz="0" w:space="0" w:color="auto"/>
                <w:right w:val="none" w:sz="0" w:space="0" w:color="auto"/>
              </w:divBdr>
              <w:divsChild>
                <w:div w:id="43301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083459">
      <w:bodyDiv w:val="1"/>
      <w:marLeft w:val="0"/>
      <w:marRight w:val="0"/>
      <w:marTop w:val="0"/>
      <w:marBottom w:val="0"/>
      <w:divBdr>
        <w:top w:val="none" w:sz="0" w:space="0" w:color="auto"/>
        <w:left w:val="none" w:sz="0" w:space="0" w:color="auto"/>
        <w:bottom w:val="none" w:sz="0" w:space="0" w:color="auto"/>
        <w:right w:val="none" w:sz="0" w:space="0" w:color="auto"/>
      </w:divBdr>
    </w:div>
    <w:div w:id="1023749224">
      <w:bodyDiv w:val="1"/>
      <w:marLeft w:val="0"/>
      <w:marRight w:val="0"/>
      <w:marTop w:val="0"/>
      <w:marBottom w:val="0"/>
      <w:divBdr>
        <w:top w:val="none" w:sz="0" w:space="0" w:color="auto"/>
        <w:left w:val="none" w:sz="0" w:space="0" w:color="auto"/>
        <w:bottom w:val="none" w:sz="0" w:space="0" w:color="auto"/>
        <w:right w:val="none" w:sz="0" w:space="0" w:color="auto"/>
      </w:divBdr>
    </w:div>
    <w:div w:id="1100176705">
      <w:bodyDiv w:val="1"/>
      <w:marLeft w:val="0"/>
      <w:marRight w:val="0"/>
      <w:marTop w:val="0"/>
      <w:marBottom w:val="0"/>
      <w:divBdr>
        <w:top w:val="none" w:sz="0" w:space="0" w:color="auto"/>
        <w:left w:val="none" w:sz="0" w:space="0" w:color="auto"/>
        <w:bottom w:val="none" w:sz="0" w:space="0" w:color="auto"/>
        <w:right w:val="none" w:sz="0" w:space="0" w:color="auto"/>
      </w:divBdr>
      <w:divsChild>
        <w:div w:id="563489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05155609">
              <w:marLeft w:val="0"/>
              <w:marRight w:val="0"/>
              <w:marTop w:val="0"/>
              <w:marBottom w:val="0"/>
              <w:divBdr>
                <w:top w:val="none" w:sz="0" w:space="0" w:color="auto"/>
                <w:left w:val="none" w:sz="0" w:space="0" w:color="auto"/>
                <w:bottom w:val="none" w:sz="0" w:space="0" w:color="auto"/>
                <w:right w:val="none" w:sz="0" w:space="0" w:color="auto"/>
              </w:divBdr>
              <w:divsChild>
                <w:div w:id="556669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7161643">
                      <w:marLeft w:val="0"/>
                      <w:marRight w:val="0"/>
                      <w:marTop w:val="0"/>
                      <w:marBottom w:val="0"/>
                      <w:divBdr>
                        <w:top w:val="none" w:sz="0" w:space="0" w:color="auto"/>
                        <w:left w:val="none" w:sz="0" w:space="0" w:color="auto"/>
                        <w:bottom w:val="none" w:sz="0" w:space="0" w:color="auto"/>
                        <w:right w:val="none" w:sz="0" w:space="0" w:color="auto"/>
                      </w:divBdr>
                      <w:divsChild>
                        <w:div w:id="20033864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1279855">
                              <w:marLeft w:val="0"/>
                              <w:marRight w:val="0"/>
                              <w:marTop w:val="0"/>
                              <w:marBottom w:val="0"/>
                              <w:divBdr>
                                <w:top w:val="none" w:sz="0" w:space="0" w:color="auto"/>
                                <w:left w:val="none" w:sz="0" w:space="0" w:color="auto"/>
                                <w:bottom w:val="none" w:sz="0" w:space="0" w:color="auto"/>
                                <w:right w:val="none" w:sz="0" w:space="0" w:color="auto"/>
                              </w:divBdr>
                            </w:div>
                            <w:div w:id="121912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26158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82219302">
              <w:marLeft w:val="0"/>
              <w:marRight w:val="0"/>
              <w:marTop w:val="0"/>
              <w:marBottom w:val="0"/>
              <w:divBdr>
                <w:top w:val="none" w:sz="0" w:space="0" w:color="auto"/>
                <w:left w:val="none" w:sz="0" w:space="0" w:color="auto"/>
                <w:bottom w:val="none" w:sz="0" w:space="0" w:color="auto"/>
                <w:right w:val="none" w:sz="0" w:space="0" w:color="auto"/>
              </w:divBdr>
              <w:divsChild>
                <w:div w:id="253248841">
                  <w:marLeft w:val="0"/>
                  <w:marRight w:val="0"/>
                  <w:marTop w:val="0"/>
                  <w:marBottom w:val="0"/>
                  <w:divBdr>
                    <w:top w:val="none" w:sz="0" w:space="0" w:color="auto"/>
                    <w:left w:val="none" w:sz="0" w:space="0" w:color="auto"/>
                    <w:bottom w:val="none" w:sz="0" w:space="0" w:color="auto"/>
                    <w:right w:val="none" w:sz="0" w:space="0" w:color="auto"/>
                  </w:divBdr>
                </w:div>
                <w:div w:id="14098430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654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5862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4827960">
              <w:marLeft w:val="0"/>
              <w:marRight w:val="0"/>
              <w:marTop w:val="0"/>
              <w:marBottom w:val="0"/>
              <w:divBdr>
                <w:top w:val="none" w:sz="0" w:space="0" w:color="auto"/>
                <w:left w:val="none" w:sz="0" w:space="0" w:color="auto"/>
                <w:bottom w:val="none" w:sz="0" w:space="0" w:color="auto"/>
                <w:right w:val="none" w:sz="0" w:space="0" w:color="auto"/>
              </w:divBdr>
            </w:div>
            <w:div w:id="2137870920">
              <w:marLeft w:val="0"/>
              <w:marRight w:val="0"/>
              <w:marTop w:val="0"/>
              <w:marBottom w:val="0"/>
              <w:divBdr>
                <w:top w:val="none" w:sz="0" w:space="0" w:color="auto"/>
                <w:left w:val="none" w:sz="0" w:space="0" w:color="auto"/>
                <w:bottom w:val="none" w:sz="0" w:space="0" w:color="auto"/>
                <w:right w:val="none" w:sz="0" w:space="0" w:color="auto"/>
              </w:divBdr>
              <w:divsChild>
                <w:div w:id="299963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4706335">
                      <w:marLeft w:val="0"/>
                      <w:marRight w:val="0"/>
                      <w:marTop w:val="0"/>
                      <w:marBottom w:val="0"/>
                      <w:divBdr>
                        <w:top w:val="none" w:sz="0" w:space="0" w:color="auto"/>
                        <w:left w:val="none" w:sz="0" w:space="0" w:color="auto"/>
                        <w:bottom w:val="none" w:sz="0" w:space="0" w:color="auto"/>
                        <w:right w:val="none" w:sz="0" w:space="0" w:color="auto"/>
                      </w:divBdr>
                      <w:divsChild>
                        <w:div w:id="2319636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6899204">
                              <w:marLeft w:val="0"/>
                              <w:marRight w:val="0"/>
                              <w:marTop w:val="0"/>
                              <w:marBottom w:val="0"/>
                              <w:divBdr>
                                <w:top w:val="none" w:sz="0" w:space="0" w:color="auto"/>
                                <w:left w:val="none" w:sz="0" w:space="0" w:color="auto"/>
                                <w:bottom w:val="none" w:sz="0" w:space="0" w:color="auto"/>
                                <w:right w:val="none" w:sz="0" w:space="0" w:color="auto"/>
                              </w:divBdr>
                            </w:div>
                            <w:div w:id="1503622693">
                              <w:marLeft w:val="0"/>
                              <w:marRight w:val="0"/>
                              <w:marTop w:val="0"/>
                              <w:marBottom w:val="0"/>
                              <w:divBdr>
                                <w:top w:val="none" w:sz="0" w:space="0" w:color="auto"/>
                                <w:left w:val="none" w:sz="0" w:space="0" w:color="auto"/>
                                <w:bottom w:val="none" w:sz="0" w:space="0" w:color="auto"/>
                                <w:right w:val="none" w:sz="0" w:space="0" w:color="auto"/>
                              </w:divBdr>
                            </w:div>
                            <w:div w:id="1667594431">
                              <w:marLeft w:val="0"/>
                              <w:marRight w:val="0"/>
                              <w:marTop w:val="0"/>
                              <w:marBottom w:val="0"/>
                              <w:divBdr>
                                <w:top w:val="none" w:sz="0" w:space="0" w:color="auto"/>
                                <w:left w:val="none" w:sz="0" w:space="0" w:color="auto"/>
                                <w:bottom w:val="none" w:sz="0" w:space="0" w:color="auto"/>
                                <w:right w:val="none" w:sz="0" w:space="0" w:color="auto"/>
                              </w:divBdr>
                            </w:div>
                          </w:divsChild>
                        </w:div>
                        <w:div w:id="926428394">
                          <w:marLeft w:val="0"/>
                          <w:marRight w:val="0"/>
                          <w:marTop w:val="0"/>
                          <w:marBottom w:val="0"/>
                          <w:divBdr>
                            <w:top w:val="none" w:sz="0" w:space="0" w:color="auto"/>
                            <w:left w:val="none" w:sz="0" w:space="0" w:color="auto"/>
                            <w:bottom w:val="none" w:sz="0" w:space="0" w:color="auto"/>
                            <w:right w:val="none" w:sz="0" w:space="0" w:color="auto"/>
                          </w:divBdr>
                        </w:div>
                      </w:divsChild>
                    </w:div>
                    <w:div w:id="108221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12930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55659702">
              <w:marLeft w:val="0"/>
              <w:marRight w:val="0"/>
              <w:marTop w:val="0"/>
              <w:marBottom w:val="0"/>
              <w:divBdr>
                <w:top w:val="none" w:sz="0" w:space="0" w:color="auto"/>
                <w:left w:val="none" w:sz="0" w:space="0" w:color="auto"/>
                <w:bottom w:val="none" w:sz="0" w:space="0" w:color="auto"/>
                <w:right w:val="none" w:sz="0" w:space="0" w:color="auto"/>
              </w:divBdr>
              <w:divsChild>
                <w:div w:id="2655010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551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5319">
              <w:marLeft w:val="0"/>
              <w:marRight w:val="0"/>
              <w:marTop w:val="0"/>
              <w:marBottom w:val="0"/>
              <w:divBdr>
                <w:top w:val="none" w:sz="0" w:space="0" w:color="auto"/>
                <w:left w:val="none" w:sz="0" w:space="0" w:color="auto"/>
                <w:bottom w:val="none" w:sz="0" w:space="0" w:color="auto"/>
                <w:right w:val="none" w:sz="0" w:space="0" w:color="auto"/>
              </w:divBdr>
            </w:div>
            <w:div w:id="1977680117">
              <w:marLeft w:val="0"/>
              <w:marRight w:val="0"/>
              <w:marTop w:val="0"/>
              <w:marBottom w:val="0"/>
              <w:divBdr>
                <w:top w:val="none" w:sz="0" w:space="0" w:color="auto"/>
                <w:left w:val="none" w:sz="0" w:space="0" w:color="auto"/>
                <w:bottom w:val="none" w:sz="0" w:space="0" w:color="auto"/>
                <w:right w:val="none" w:sz="0" w:space="0" w:color="auto"/>
              </w:divBdr>
            </w:div>
          </w:divsChild>
        </w:div>
        <w:div w:id="11529118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47050180">
              <w:marLeft w:val="0"/>
              <w:marRight w:val="0"/>
              <w:marTop w:val="0"/>
              <w:marBottom w:val="0"/>
              <w:divBdr>
                <w:top w:val="none" w:sz="0" w:space="0" w:color="auto"/>
                <w:left w:val="none" w:sz="0" w:space="0" w:color="auto"/>
                <w:bottom w:val="none" w:sz="0" w:space="0" w:color="auto"/>
                <w:right w:val="none" w:sz="0" w:space="0" w:color="auto"/>
              </w:divBdr>
              <w:divsChild>
                <w:div w:id="3389678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6785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999">
              <w:marLeft w:val="0"/>
              <w:marRight w:val="0"/>
              <w:marTop w:val="0"/>
              <w:marBottom w:val="0"/>
              <w:divBdr>
                <w:top w:val="none" w:sz="0" w:space="0" w:color="auto"/>
                <w:left w:val="none" w:sz="0" w:space="0" w:color="auto"/>
                <w:bottom w:val="none" w:sz="0" w:space="0" w:color="auto"/>
                <w:right w:val="none" w:sz="0" w:space="0" w:color="auto"/>
              </w:divBdr>
            </w:div>
            <w:div w:id="1462574284">
              <w:marLeft w:val="0"/>
              <w:marRight w:val="0"/>
              <w:marTop w:val="0"/>
              <w:marBottom w:val="0"/>
              <w:divBdr>
                <w:top w:val="none" w:sz="0" w:space="0" w:color="auto"/>
                <w:left w:val="none" w:sz="0" w:space="0" w:color="auto"/>
                <w:bottom w:val="none" w:sz="0" w:space="0" w:color="auto"/>
                <w:right w:val="none" w:sz="0" w:space="0" w:color="auto"/>
              </w:divBdr>
            </w:div>
          </w:divsChild>
        </w:div>
        <w:div w:id="14926705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21423232">
              <w:marLeft w:val="0"/>
              <w:marRight w:val="0"/>
              <w:marTop w:val="0"/>
              <w:marBottom w:val="0"/>
              <w:divBdr>
                <w:top w:val="none" w:sz="0" w:space="0" w:color="auto"/>
                <w:left w:val="none" w:sz="0" w:space="0" w:color="auto"/>
                <w:bottom w:val="none" w:sz="0" w:space="0" w:color="auto"/>
                <w:right w:val="none" w:sz="0" w:space="0" w:color="auto"/>
              </w:divBdr>
            </w:div>
            <w:div w:id="1556310611">
              <w:marLeft w:val="0"/>
              <w:marRight w:val="0"/>
              <w:marTop w:val="0"/>
              <w:marBottom w:val="0"/>
              <w:divBdr>
                <w:top w:val="none" w:sz="0" w:space="0" w:color="auto"/>
                <w:left w:val="none" w:sz="0" w:space="0" w:color="auto"/>
                <w:bottom w:val="none" w:sz="0" w:space="0" w:color="auto"/>
                <w:right w:val="none" w:sz="0" w:space="0" w:color="auto"/>
              </w:divBdr>
              <w:divsChild>
                <w:div w:id="1134253938">
                  <w:marLeft w:val="0"/>
                  <w:marRight w:val="0"/>
                  <w:marTop w:val="0"/>
                  <w:marBottom w:val="0"/>
                  <w:divBdr>
                    <w:top w:val="none" w:sz="0" w:space="0" w:color="auto"/>
                    <w:left w:val="none" w:sz="0" w:space="0" w:color="auto"/>
                    <w:bottom w:val="none" w:sz="0" w:space="0" w:color="auto"/>
                    <w:right w:val="none" w:sz="0" w:space="0" w:color="auto"/>
                  </w:divBdr>
                </w:div>
                <w:div w:id="17425584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543680">
                      <w:marLeft w:val="0"/>
                      <w:marRight w:val="0"/>
                      <w:marTop w:val="0"/>
                      <w:marBottom w:val="0"/>
                      <w:divBdr>
                        <w:top w:val="none" w:sz="0" w:space="0" w:color="auto"/>
                        <w:left w:val="none" w:sz="0" w:space="0" w:color="auto"/>
                        <w:bottom w:val="none" w:sz="0" w:space="0" w:color="auto"/>
                        <w:right w:val="none" w:sz="0" w:space="0" w:color="auto"/>
                      </w:divBdr>
                      <w:divsChild>
                        <w:div w:id="183876501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1870871">
                              <w:marLeft w:val="0"/>
                              <w:marRight w:val="0"/>
                              <w:marTop w:val="0"/>
                              <w:marBottom w:val="0"/>
                              <w:divBdr>
                                <w:top w:val="none" w:sz="0" w:space="0" w:color="auto"/>
                                <w:left w:val="none" w:sz="0" w:space="0" w:color="auto"/>
                                <w:bottom w:val="none" w:sz="0" w:space="0" w:color="auto"/>
                                <w:right w:val="none" w:sz="0" w:space="0" w:color="auto"/>
                              </w:divBdr>
                            </w:div>
                            <w:div w:id="569540133">
                              <w:marLeft w:val="0"/>
                              <w:marRight w:val="0"/>
                              <w:marTop w:val="0"/>
                              <w:marBottom w:val="0"/>
                              <w:divBdr>
                                <w:top w:val="none" w:sz="0" w:space="0" w:color="auto"/>
                                <w:left w:val="none" w:sz="0" w:space="0" w:color="auto"/>
                                <w:bottom w:val="none" w:sz="0" w:space="0" w:color="auto"/>
                                <w:right w:val="none" w:sz="0" w:space="0" w:color="auto"/>
                              </w:divBdr>
                            </w:div>
                            <w:div w:id="1977686784">
                              <w:marLeft w:val="0"/>
                              <w:marRight w:val="0"/>
                              <w:marTop w:val="0"/>
                              <w:marBottom w:val="0"/>
                              <w:divBdr>
                                <w:top w:val="none" w:sz="0" w:space="0" w:color="auto"/>
                                <w:left w:val="none" w:sz="0" w:space="0" w:color="auto"/>
                                <w:bottom w:val="none" w:sz="0" w:space="0" w:color="auto"/>
                                <w:right w:val="none" w:sz="0" w:space="0" w:color="auto"/>
                              </w:divBdr>
                            </w:div>
                            <w:div w:id="19915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646243">
              <w:marLeft w:val="0"/>
              <w:marRight w:val="0"/>
              <w:marTop w:val="0"/>
              <w:marBottom w:val="0"/>
              <w:divBdr>
                <w:top w:val="none" w:sz="0" w:space="0" w:color="auto"/>
                <w:left w:val="none" w:sz="0" w:space="0" w:color="auto"/>
                <w:bottom w:val="none" w:sz="0" w:space="0" w:color="auto"/>
                <w:right w:val="none" w:sz="0" w:space="0" w:color="auto"/>
              </w:divBdr>
            </w:div>
          </w:divsChild>
        </w:div>
        <w:div w:id="2068451459">
          <w:marLeft w:val="0"/>
          <w:marRight w:val="0"/>
          <w:marTop w:val="0"/>
          <w:marBottom w:val="0"/>
          <w:divBdr>
            <w:top w:val="none" w:sz="0" w:space="0" w:color="auto"/>
            <w:left w:val="none" w:sz="0" w:space="0" w:color="auto"/>
            <w:bottom w:val="none" w:sz="0" w:space="0" w:color="auto"/>
            <w:right w:val="none" w:sz="0" w:space="0" w:color="auto"/>
          </w:divBdr>
        </w:div>
        <w:div w:id="2103187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39390208">
              <w:marLeft w:val="0"/>
              <w:marRight w:val="0"/>
              <w:marTop w:val="0"/>
              <w:marBottom w:val="0"/>
              <w:divBdr>
                <w:top w:val="none" w:sz="0" w:space="0" w:color="auto"/>
                <w:left w:val="none" w:sz="0" w:space="0" w:color="auto"/>
                <w:bottom w:val="none" w:sz="0" w:space="0" w:color="auto"/>
                <w:right w:val="none" w:sz="0" w:space="0" w:color="auto"/>
              </w:divBdr>
              <w:divsChild>
                <w:div w:id="1071121879">
                  <w:marLeft w:val="0"/>
                  <w:marRight w:val="0"/>
                  <w:marTop w:val="0"/>
                  <w:marBottom w:val="0"/>
                  <w:divBdr>
                    <w:top w:val="none" w:sz="0" w:space="0" w:color="auto"/>
                    <w:left w:val="none" w:sz="0" w:space="0" w:color="auto"/>
                    <w:bottom w:val="none" w:sz="0" w:space="0" w:color="auto"/>
                    <w:right w:val="none" w:sz="0" w:space="0" w:color="auto"/>
                  </w:divBdr>
                </w:div>
                <w:div w:id="13043914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74157994">
                      <w:marLeft w:val="0"/>
                      <w:marRight w:val="0"/>
                      <w:marTop w:val="0"/>
                      <w:marBottom w:val="0"/>
                      <w:divBdr>
                        <w:top w:val="none" w:sz="0" w:space="0" w:color="auto"/>
                        <w:left w:val="none" w:sz="0" w:space="0" w:color="auto"/>
                        <w:bottom w:val="none" w:sz="0" w:space="0" w:color="auto"/>
                        <w:right w:val="none" w:sz="0" w:space="0" w:color="auto"/>
                      </w:divBdr>
                    </w:div>
                  </w:divsChild>
                </w:div>
                <w:div w:id="17131878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46113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1888647">
      <w:bodyDiv w:val="1"/>
      <w:marLeft w:val="0"/>
      <w:marRight w:val="0"/>
      <w:marTop w:val="0"/>
      <w:marBottom w:val="0"/>
      <w:divBdr>
        <w:top w:val="none" w:sz="0" w:space="0" w:color="auto"/>
        <w:left w:val="none" w:sz="0" w:space="0" w:color="auto"/>
        <w:bottom w:val="none" w:sz="0" w:space="0" w:color="auto"/>
        <w:right w:val="none" w:sz="0" w:space="0" w:color="auto"/>
      </w:divBdr>
      <w:divsChild>
        <w:div w:id="351345885">
          <w:marLeft w:val="0"/>
          <w:marRight w:val="0"/>
          <w:marTop w:val="0"/>
          <w:marBottom w:val="0"/>
          <w:divBdr>
            <w:top w:val="none" w:sz="0" w:space="0" w:color="auto"/>
            <w:left w:val="none" w:sz="0" w:space="0" w:color="auto"/>
            <w:bottom w:val="none" w:sz="0" w:space="0" w:color="auto"/>
            <w:right w:val="none" w:sz="0" w:space="0" w:color="auto"/>
          </w:divBdr>
          <w:divsChild>
            <w:div w:id="363604864">
              <w:marLeft w:val="0"/>
              <w:marRight w:val="0"/>
              <w:marTop w:val="0"/>
              <w:marBottom w:val="0"/>
              <w:divBdr>
                <w:top w:val="none" w:sz="0" w:space="0" w:color="auto"/>
                <w:left w:val="none" w:sz="0" w:space="0" w:color="auto"/>
                <w:bottom w:val="none" w:sz="0" w:space="0" w:color="auto"/>
                <w:right w:val="none" w:sz="0" w:space="0" w:color="auto"/>
              </w:divBdr>
            </w:div>
            <w:div w:id="1106924720">
              <w:marLeft w:val="0"/>
              <w:marRight w:val="0"/>
              <w:marTop w:val="0"/>
              <w:marBottom w:val="0"/>
              <w:divBdr>
                <w:top w:val="none" w:sz="0" w:space="0" w:color="auto"/>
                <w:left w:val="none" w:sz="0" w:space="0" w:color="auto"/>
                <w:bottom w:val="none" w:sz="0" w:space="0" w:color="auto"/>
                <w:right w:val="none" w:sz="0" w:space="0" w:color="auto"/>
              </w:divBdr>
            </w:div>
            <w:div w:id="1596285931">
              <w:marLeft w:val="0"/>
              <w:marRight w:val="0"/>
              <w:marTop w:val="0"/>
              <w:marBottom w:val="0"/>
              <w:divBdr>
                <w:top w:val="none" w:sz="0" w:space="0" w:color="auto"/>
                <w:left w:val="none" w:sz="0" w:space="0" w:color="auto"/>
                <w:bottom w:val="none" w:sz="0" w:space="0" w:color="auto"/>
                <w:right w:val="none" w:sz="0" w:space="0" w:color="auto"/>
              </w:divBdr>
            </w:div>
          </w:divsChild>
        </w:div>
        <w:div w:id="472521998">
          <w:marLeft w:val="0"/>
          <w:marRight w:val="0"/>
          <w:marTop w:val="0"/>
          <w:marBottom w:val="0"/>
          <w:divBdr>
            <w:top w:val="none" w:sz="0" w:space="0" w:color="auto"/>
            <w:left w:val="none" w:sz="0" w:space="0" w:color="auto"/>
            <w:bottom w:val="none" w:sz="0" w:space="0" w:color="auto"/>
            <w:right w:val="none" w:sz="0" w:space="0" w:color="auto"/>
          </w:divBdr>
          <w:divsChild>
            <w:div w:id="54013122">
              <w:marLeft w:val="0"/>
              <w:marRight w:val="0"/>
              <w:marTop w:val="0"/>
              <w:marBottom w:val="0"/>
              <w:divBdr>
                <w:top w:val="none" w:sz="0" w:space="0" w:color="auto"/>
                <w:left w:val="none" w:sz="0" w:space="0" w:color="auto"/>
                <w:bottom w:val="none" w:sz="0" w:space="0" w:color="auto"/>
                <w:right w:val="none" w:sz="0" w:space="0" w:color="auto"/>
              </w:divBdr>
            </w:div>
            <w:div w:id="304238419">
              <w:marLeft w:val="0"/>
              <w:marRight w:val="0"/>
              <w:marTop w:val="0"/>
              <w:marBottom w:val="0"/>
              <w:divBdr>
                <w:top w:val="none" w:sz="0" w:space="0" w:color="auto"/>
                <w:left w:val="none" w:sz="0" w:space="0" w:color="auto"/>
                <w:bottom w:val="none" w:sz="0" w:space="0" w:color="auto"/>
                <w:right w:val="none" w:sz="0" w:space="0" w:color="auto"/>
              </w:divBdr>
            </w:div>
            <w:div w:id="1128742117">
              <w:marLeft w:val="0"/>
              <w:marRight w:val="0"/>
              <w:marTop w:val="0"/>
              <w:marBottom w:val="0"/>
              <w:divBdr>
                <w:top w:val="none" w:sz="0" w:space="0" w:color="auto"/>
                <w:left w:val="none" w:sz="0" w:space="0" w:color="auto"/>
                <w:bottom w:val="none" w:sz="0" w:space="0" w:color="auto"/>
                <w:right w:val="none" w:sz="0" w:space="0" w:color="auto"/>
              </w:divBdr>
            </w:div>
          </w:divsChild>
        </w:div>
        <w:div w:id="491723128">
          <w:marLeft w:val="0"/>
          <w:marRight w:val="0"/>
          <w:marTop w:val="0"/>
          <w:marBottom w:val="0"/>
          <w:divBdr>
            <w:top w:val="none" w:sz="0" w:space="0" w:color="auto"/>
            <w:left w:val="none" w:sz="0" w:space="0" w:color="auto"/>
            <w:bottom w:val="none" w:sz="0" w:space="0" w:color="auto"/>
            <w:right w:val="none" w:sz="0" w:space="0" w:color="auto"/>
          </w:divBdr>
          <w:divsChild>
            <w:div w:id="1867016584">
              <w:marLeft w:val="0"/>
              <w:marRight w:val="0"/>
              <w:marTop w:val="0"/>
              <w:marBottom w:val="0"/>
              <w:divBdr>
                <w:top w:val="none" w:sz="0" w:space="0" w:color="auto"/>
                <w:left w:val="none" w:sz="0" w:space="0" w:color="auto"/>
                <w:bottom w:val="none" w:sz="0" w:space="0" w:color="auto"/>
                <w:right w:val="none" w:sz="0" w:space="0" w:color="auto"/>
              </w:divBdr>
            </w:div>
          </w:divsChild>
        </w:div>
        <w:div w:id="515538922">
          <w:marLeft w:val="0"/>
          <w:marRight w:val="0"/>
          <w:marTop w:val="0"/>
          <w:marBottom w:val="0"/>
          <w:divBdr>
            <w:top w:val="none" w:sz="0" w:space="0" w:color="auto"/>
            <w:left w:val="none" w:sz="0" w:space="0" w:color="auto"/>
            <w:bottom w:val="none" w:sz="0" w:space="0" w:color="auto"/>
            <w:right w:val="none" w:sz="0" w:space="0" w:color="auto"/>
          </w:divBdr>
          <w:divsChild>
            <w:div w:id="146363289">
              <w:marLeft w:val="0"/>
              <w:marRight w:val="0"/>
              <w:marTop w:val="0"/>
              <w:marBottom w:val="0"/>
              <w:divBdr>
                <w:top w:val="none" w:sz="0" w:space="0" w:color="auto"/>
                <w:left w:val="none" w:sz="0" w:space="0" w:color="auto"/>
                <w:bottom w:val="none" w:sz="0" w:space="0" w:color="auto"/>
                <w:right w:val="none" w:sz="0" w:space="0" w:color="auto"/>
              </w:divBdr>
            </w:div>
            <w:div w:id="636421928">
              <w:marLeft w:val="0"/>
              <w:marRight w:val="0"/>
              <w:marTop w:val="0"/>
              <w:marBottom w:val="0"/>
              <w:divBdr>
                <w:top w:val="none" w:sz="0" w:space="0" w:color="auto"/>
                <w:left w:val="none" w:sz="0" w:space="0" w:color="auto"/>
                <w:bottom w:val="none" w:sz="0" w:space="0" w:color="auto"/>
                <w:right w:val="none" w:sz="0" w:space="0" w:color="auto"/>
              </w:divBdr>
            </w:div>
          </w:divsChild>
        </w:div>
        <w:div w:id="560941212">
          <w:marLeft w:val="0"/>
          <w:marRight w:val="0"/>
          <w:marTop w:val="0"/>
          <w:marBottom w:val="0"/>
          <w:divBdr>
            <w:top w:val="none" w:sz="0" w:space="0" w:color="auto"/>
            <w:left w:val="none" w:sz="0" w:space="0" w:color="auto"/>
            <w:bottom w:val="none" w:sz="0" w:space="0" w:color="auto"/>
            <w:right w:val="none" w:sz="0" w:space="0" w:color="auto"/>
          </w:divBdr>
          <w:divsChild>
            <w:div w:id="1817258490">
              <w:marLeft w:val="0"/>
              <w:marRight w:val="0"/>
              <w:marTop w:val="0"/>
              <w:marBottom w:val="0"/>
              <w:divBdr>
                <w:top w:val="none" w:sz="0" w:space="0" w:color="auto"/>
                <w:left w:val="none" w:sz="0" w:space="0" w:color="auto"/>
                <w:bottom w:val="none" w:sz="0" w:space="0" w:color="auto"/>
                <w:right w:val="none" w:sz="0" w:space="0" w:color="auto"/>
              </w:divBdr>
            </w:div>
            <w:div w:id="2044598228">
              <w:marLeft w:val="0"/>
              <w:marRight w:val="0"/>
              <w:marTop w:val="0"/>
              <w:marBottom w:val="0"/>
              <w:divBdr>
                <w:top w:val="none" w:sz="0" w:space="0" w:color="auto"/>
                <w:left w:val="none" w:sz="0" w:space="0" w:color="auto"/>
                <w:bottom w:val="none" w:sz="0" w:space="0" w:color="auto"/>
                <w:right w:val="none" w:sz="0" w:space="0" w:color="auto"/>
              </w:divBdr>
            </w:div>
          </w:divsChild>
        </w:div>
        <w:div w:id="678236356">
          <w:marLeft w:val="0"/>
          <w:marRight w:val="0"/>
          <w:marTop w:val="0"/>
          <w:marBottom w:val="0"/>
          <w:divBdr>
            <w:top w:val="none" w:sz="0" w:space="0" w:color="auto"/>
            <w:left w:val="none" w:sz="0" w:space="0" w:color="auto"/>
            <w:bottom w:val="none" w:sz="0" w:space="0" w:color="auto"/>
            <w:right w:val="none" w:sz="0" w:space="0" w:color="auto"/>
          </w:divBdr>
          <w:divsChild>
            <w:div w:id="2110003303">
              <w:marLeft w:val="0"/>
              <w:marRight w:val="0"/>
              <w:marTop w:val="0"/>
              <w:marBottom w:val="0"/>
              <w:divBdr>
                <w:top w:val="none" w:sz="0" w:space="0" w:color="auto"/>
                <w:left w:val="none" w:sz="0" w:space="0" w:color="auto"/>
                <w:bottom w:val="none" w:sz="0" w:space="0" w:color="auto"/>
                <w:right w:val="none" w:sz="0" w:space="0" w:color="auto"/>
              </w:divBdr>
            </w:div>
          </w:divsChild>
        </w:div>
        <w:div w:id="1007824338">
          <w:marLeft w:val="0"/>
          <w:marRight w:val="0"/>
          <w:marTop w:val="0"/>
          <w:marBottom w:val="0"/>
          <w:divBdr>
            <w:top w:val="none" w:sz="0" w:space="0" w:color="auto"/>
            <w:left w:val="none" w:sz="0" w:space="0" w:color="auto"/>
            <w:bottom w:val="none" w:sz="0" w:space="0" w:color="auto"/>
            <w:right w:val="none" w:sz="0" w:space="0" w:color="auto"/>
          </w:divBdr>
          <w:divsChild>
            <w:div w:id="817646731">
              <w:marLeft w:val="0"/>
              <w:marRight w:val="0"/>
              <w:marTop w:val="0"/>
              <w:marBottom w:val="0"/>
              <w:divBdr>
                <w:top w:val="none" w:sz="0" w:space="0" w:color="auto"/>
                <w:left w:val="none" w:sz="0" w:space="0" w:color="auto"/>
                <w:bottom w:val="none" w:sz="0" w:space="0" w:color="auto"/>
                <w:right w:val="none" w:sz="0" w:space="0" w:color="auto"/>
              </w:divBdr>
            </w:div>
          </w:divsChild>
        </w:div>
        <w:div w:id="1042560533">
          <w:marLeft w:val="0"/>
          <w:marRight w:val="0"/>
          <w:marTop w:val="0"/>
          <w:marBottom w:val="0"/>
          <w:divBdr>
            <w:top w:val="none" w:sz="0" w:space="0" w:color="auto"/>
            <w:left w:val="none" w:sz="0" w:space="0" w:color="auto"/>
            <w:bottom w:val="none" w:sz="0" w:space="0" w:color="auto"/>
            <w:right w:val="none" w:sz="0" w:space="0" w:color="auto"/>
          </w:divBdr>
          <w:divsChild>
            <w:div w:id="1819572158">
              <w:marLeft w:val="0"/>
              <w:marRight w:val="0"/>
              <w:marTop w:val="0"/>
              <w:marBottom w:val="0"/>
              <w:divBdr>
                <w:top w:val="none" w:sz="0" w:space="0" w:color="auto"/>
                <w:left w:val="none" w:sz="0" w:space="0" w:color="auto"/>
                <w:bottom w:val="none" w:sz="0" w:space="0" w:color="auto"/>
                <w:right w:val="none" w:sz="0" w:space="0" w:color="auto"/>
              </w:divBdr>
            </w:div>
          </w:divsChild>
        </w:div>
        <w:div w:id="1099179560">
          <w:marLeft w:val="0"/>
          <w:marRight w:val="0"/>
          <w:marTop w:val="0"/>
          <w:marBottom w:val="0"/>
          <w:divBdr>
            <w:top w:val="none" w:sz="0" w:space="0" w:color="auto"/>
            <w:left w:val="none" w:sz="0" w:space="0" w:color="auto"/>
            <w:bottom w:val="none" w:sz="0" w:space="0" w:color="auto"/>
            <w:right w:val="none" w:sz="0" w:space="0" w:color="auto"/>
          </w:divBdr>
          <w:divsChild>
            <w:div w:id="467090996">
              <w:marLeft w:val="0"/>
              <w:marRight w:val="0"/>
              <w:marTop w:val="0"/>
              <w:marBottom w:val="0"/>
              <w:divBdr>
                <w:top w:val="none" w:sz="0" w:space="0" w:color="auto"/>
                <w:left w:val="none" w:sz="0" w:space="0" w:color="auto"/>
                <w:bottom w:val="none" w:sz="0" w:space="0" w:color="auto"/>
                <w:right w:val="none" w:sz="0" w:space="0" w:color="auto"/>
              </w:divBdr>
            </w:div>
            <w:div w:id="1584681256">
              <w:marLeft w:val="0"/>
              <w:marRight w:val="0"/>
              <w:marTop w:val="0"/>
              <w:marBottom w:val="0"/>
              <w:divBdr>
                <w:top w:val="none" w:sz="0" w:space="0" w:color="auto"/>
                <w:left w:val="none" w:sz="0" w:space="0" w:color="auto"/>
                <w:bottom w:val="none" w:sz="0" w:space="0" w:color="auto"/>
                <w:right w:val="none" w:sz="0" w:space="0" w:color="auto"/>
              </w:divBdr>
            </w:div>
          </w:divsChild>
        </w:div>
        <w:div w:id="1149907207">
          <w:marLeft w:val="0"/>
          <w:marRight w:val="0"/>
          <w:marTop w:val="0"/>
          <w:marBottom w:val="0"/>
          <w:divBdr>
            <w:top w:val="none" w:sz="0" w:space="0" w:color="auto"/>
            <w:left w:val="none" w:sz="0" w:space="0" w:color="auto"/>
            <w:bottom w:val="none" w:sz="0" w:space="0" w:color="auto"/>
            <w:right w:val="none" w:sz="0" w:space="0" w:color="auto"/>
          </w:divBdr>
          <w:divsChild>
            <w:div w:id="624165667">
              <w:marLeft w:val="0"/>
              <w:marRight w:val="0"/>
              <w:marTop w:val="0"/>
              <w:marBottom w:val="0"/>
              <w:divBdr>
                <w:top w:val="none" w:sz="0" w:space="0" w:color="auto"/>
                <w:left w:val="none" w:sz="0" w:space="0" w:color="auto"/>
                <w:bottom w:val="none" w:sz="0" w:space="0" w:color="auto"/>
                <w:right w:val="none" w:sz="0" w:space="0" w:color="auto"/>
              </w:divBdr>
            </w:div>
          </w:divsChild>
        </w:div>
        <w:div w:id="1350184270">
          <w:marLeft w:val="0"/>
          <w:marRight w:val="0"/>
          <w:marTop w:val="0"/>
          <w:marBottom w:val="0"/>
          <w:divBdr>
            <w:top w:val="none" w:sz="0" w:space="0" w:color="auto"/>
            <w:left w:val="none" w:sz="0" w:space="0" w:color="auto"/>
            <w:bottom w:val="none" w:sz="0" w:space="0" w:color="auto"/>
            <w:right w:val="none" w:sz="0" w:space="0" w:color="auto"/>
          </w:divBdr>
          <w:divsChild>
            <w:div w:id="879393198">
              <w:marLeft w:val="0"/>
              <w:marRight w:val="0"/>
              <w:marTop w:val="0"/>
              <w:marBottom w:val="0"/>
              <w:divBdr>
                <w:top w:val="none" w:sz="0" w:space="0" w:color="auto"/>
                <w:left w:val="none" w:sz="0" w:space="0" w:color="auto"/>
                <w:bottom w:val="none" w:sz="0" w:space="0" w:color="auto"/>
                <w:right w:val="none" w:sz="0" w:space="0" w:color="auto"/>
              </w:divBdr>
            </w:div>
          </w:divsChild>
        </w:div>
        <w:div w:id="1558473354">
          <w:marLeft w:val="0"/>
          <w:marRight w:val="0"/>
          <w:marTop w:val="0"/>
          <w:marBottom w:val="0"/>
          <w:divBdr>
            <w:top w:val="none" w:sz="0" w:space="0" w:color="auto"/>
            <w:left w:val="none" w:sz="0" w:space="0" w:color="auto"/>
            <w:bottom w:val="none" w:sz="0" w:space="0" w:color="auto"/>
            <w:right w:val="none" w:sz="0" w:space="0" w:color="auto"/>
          </w:divBdr>
          <w:divsChild>
            <w:div w:id="106782097">
              <w:marLeft w:val="0"/>
              <w:marRight w:val="0"/>
              <w:marTop w:val="0"/>
              <w:marBottom w:val="0"/>
              <w:divBdr>
                <w:top w:val="none" w:sz="0" w:space="0" w:color="auto"/>
                <w:left w:val="none" w:sz="0" w:space="0" w:color="auto"/>
                <w:bottom w:val="none" w:sz="0" w:space="0" w:color="auto"/>
                <w:right w:val="none" w:sz="0" w:space="0" w:color="auto"/>
              </w:divBdr>
            </w:div>
            <w:div w:id="466777549">
              <w:marLeft w:val="0"/>
              <w:marRight w:val="0"/>
              <w:marTop w:val="0"/>
              <w:marBottom w:val="0"/>
              <w:divBdr>
                <w:top w:val="none" w:sz="0" w:space="0" w:color="auto"/>
                <w:left w:val="none" w:sz="0" w:space="0" w:color="auto"/>
                <w:bottom w:val="none" w:sz="0" w:space="0" w:color="auto"/>
                <w:right w:val="none" w:sz="0" w:space="0" w:color="auto"/>
              </w:divBdr>
            </w:div>
            <w:div w:id="1488592474">
              <w:marLeft w:val="0"/>
              <w:marRight w:val="0"/>
              <w:marTop w:val="0"/>
              <w:marBottom w:val="0"/>
              <w:divBdr>
                <w:top w:val="none" w:sz="0" w:space="0" w:color="auto"/>
                <w:left w:val="none" w:sz="0" w:space="0" w:color="auto"/>
                <w:bottom w:val="none" w:sz="0" w:space="0" w:color="auto"/>
                <w:right w:val="none" w:sz="0" w:space="0" w:color="auto"/>
              </w:divBdr>
            </w:div>
          </w:divsChild>
        </w:div>
        <w:div w:id="1585189203">
          <w:marLeft w:val="0"/>
          <w:marRight w:val="0"/>
          <w:marTop w:val="0"/>
          <w:marBottom w:val="0"/>
          <w:divBdr>
            <w:top w:val="none" w:sz="0" w:space="0" w:color="auto"/>
            <w:left w:val="none" w:sz="0" w:space="0" w:color="auto"/>
            <w:bottom w:val="none" w:sz="0" w:space="0" w:color="auto"/>
            <w:right w:val="none" w:sz="0" w:space="0" w:color="auto"/>
          </w:divBdr>
          <w:divsChild>
            <w:div w:id="805970952">
              <w:marLeft w:val="0"/>
              <w:marRight w:val="0"/>
              <w:marTop w:val="0"/>
              <w:marBottom w:val="0"/>
              <w:divBdr>
                <w:top w:val="none" w:sz="0" w:space="0" w:color="auto"/>
                <w:left w:val="none" w:sz="0" w:space="0" w:color="auto"/>
                <w:bottom w:val="none" w:sz="0" w:space="0" w:color="auto"/>
                <w:right w:val="none" w:sz="0" w:space="0" w:color="auto"/>
              </w:divBdr>
            </w:div>
            <w:div w:id="1185365743">
              <w:marLeft w:val="0"/>
              <w:marRight w:val="0"/>
              <w:marTop w:val="0"/>
              <w:marBottom w:val="0"/>
              <w:divBdr>
                <w:top w:val="none" w:sz="0" w:space="0" w:color="auto"/>
                <w:left w:val="none" w:sz="0" w:space="0" w:color="auto"/>
                <w:bottom w:val="none" w:sz="0" w:space="0" w:color="auto"/>
                <w:right w:val="none" w:sz="0" w:space="0" w:color="auto"/>
              </w:divBdr>
            </w:div>
            <w:div w:id="1709062843">
              <w:marLeft w:val="0"/>
              <w:marRight w:val="0"/>
              <w:marTop w:val="0"/>
              <w:marBottom w:val="0"/>
              <w:divBdr>
                <w:top w:val="none" w:sz="0" w:space="0" w:color="auto"/>
                <w:left w:val="none" w:sz="0" w:space="0" w:color="auto"/>
                <w:bottom w:val="none" w:sz="0" w:space="0" w:color="auto"/>
                <w:right w:val="none" w:sz="0" w:space="0" w:color="auto"/>
              </w:divBdr>
            </w:div>
            <w:div w:id="2028755767">
              <w:marLeft w:val="0"/>
              <w:marRight w:val="0"/>
              <w:marTop w:val="0"/>
              <w:marBottom w:val="0"/>
              <w:divBdr>
                <w:top w:val="none" w:sz="0" w:space="0" w:color="auto"/>
                <w:left w:val="none" w:sz="0" w:space="0" w:color="auto"/>
                <w:bottom w:val="none" w:sz="0" w:space="0" w:color="auto"/>
                <w:right w:val="none" w:sz="0" w:space="0" w:color="auto"/>
              </w:divBdr>
            </w:div>
          </w:divsChild>
        </w:div>
        <w:div w:id="1728801292">
          <w:marLeft w:val="0"/>
          <w:marRight w:val="0"/>
          <w:marTop w:val="0"/>
          <w:marBottom w:val="0"/>
          <w:divBdr>
            <w:top w:val="none" w:sz="0" w:space="0" w:color="auto"/>
            <w:left w:val="none" w:sz="0" w:space="0" w:color="auto"/>
            <w:bottom w:val="none" w:sz="0" w:space="0" w:color="auto"/>
            <w:right w:val="none" w:sz="0" w:space="0" w:color="auto"/>
          </w:divBdr>
          <w:divsChild>
            <w:div w:id="263195091">
              <w:marLeft w:val="0"/>
              <w:marRight w:val="0"/>
              <w:marTop w:val="0"/>
              <w:marBottom w:val="0"/>
              <w:divBdr>
                <w:top w:val="none" w:sz="0" w:space="0" w:color="auto"/>
                <w:left w:val="none" w:sz="0" w:space="0" w:color="auto"/>
                <w:bottom w:val="none" w:sz="0" w:space="0" w:color="auto"/>
                <w:right w:val="none" w:sz="0" w:space="0" w:color="auto"/>
              </w:divBdr>
            </w:div>
            <w:div w:id="479276409">
              <w:marLeft w:val="0"/>
              <w:marRight w:val="0"/>
              <w:marTop w:val="0"/>
              <w:marBottom w:val="0"/>
              <w:divBdr>
                <w:top w:val="none" w:sz="0" w:space="0" w:color="auto"/>
                <w:left w:val="none" w:sz="0" w:space="0" w:color="auto"/>
                <w:bottom w:val="none" w:sz="0" w:space="0" w:color="auto"/>
                <w:right w:val="none" w:sz="0" w:space="0" w:color="auto"/>
              </w:divBdr>
            </w:div>
            <w:div w:id="2058698903">
              <w:marLeft w:val="0"/>
              <w:marRight w:val="0"/>
              <w:marTop w:val="0"/>
              <w:marBottom w:val="0"/>
              <w:divBdr>
                <w:top w:val="none" w:sz="0" w:space="0" w:color="auto"/>
                <w:left w:val="none" w:sz="0" w:space="0" w:color="auto"/>
                <w:bottom w:val="none" w:sz="0" w:space="0" w:color="auto"/>
                <w:right w:val="none" w:sz="0" w:space="0" w:color="auto"/>
              </w:divBdr>
            </w:div>
          </w:divsChild>
        </w:div>
        <w:div w:id="1801074188">
          <w:marLeft w:val="0"/>
          <w:marRight w:val="0"/>
          <w:marTop w:val="0"/>
          <w:marBottom w:val="0"/>
          <w:divBdr>
            <w:top w:val="none" w:sz="0" w:space="0" w:color="auto"/>
            <w:left w:val="none" w:sz="0" w:space="0" w:color="auto"/>
            <w:bottom w:val="none" w:sz="0" w:space="0" w:color="auto"/>
            <w:right w:val="none" w:sz="0" w:space="0" w:color="auto"/>
          </w:divBdr>
          <w:divsChild>
            <w:div w:id="109588406">
              <w:marLeft w:val="0"/>
              <w:marRight w:val="0"/>
              <w:marTop w:val="0"/>
              <w:marBottom w:val="0"/>
              <w:divBdr>
                <w:top w:val="none" w:sz="0" w:space="0" w:color="auto"/>
                <w:left w:val="none" w:sz="0" w:space="0" w:color="auto"/>
                <w:bottom w:val="none" w:sz="0" w:space="0" w:color="auto"/>
                <w:right w:val="none" w:sz="0" w:space="0" w:color="auto"/>
              </w:divBdr>
            </w:div>
            <w:div w:id="855771875">
              <w:marLeft w:val="0"/>
              <w:marRight w:val="0"/>
              <w:marTop w:val="0"/>
              <w:marBottom w:val="0"/>
              <w:divBdr>
                <w:top w:val="none" w:sz="0" w:space="0" w:color="auto"/>
                <w:left w:val="none" w:sz="0" w:space="0" w:color="auto"/>
                <w:bottom w:val="none" w:sz="0" w:space="0" w:color="auto"/>
                <w:right w:val="none" w:sz="0" w:space="0" w:color="auto"/>
              </w:divBdr>
            </w:div>
            <w:div w:id="2139566882">
              <w:marLeft w:val="0"/>
              <w:marRight w:val="0"/>
              <w:marTop w:val="0"/>
              <w:marBottom w:val="0"/>
              <w:divBdr>
                <w:top w:val="none" w:sz="0" w:space="0" w:color="auto"/>
                <w:left w:val="none" w:sz="0" w:space="0" w:color="auto"/>
                <w:bottom w:val="none" w:sz="0" w:space="0" w:color="auto"/>
                <w:right w:val="none" w:sz="0" w:space="0" w:color="auto"/>
              </w:divBdr>
            </w:div>
          </w:divsChild>
        </w:div>
        <w:div w:id="2034066265">
          <w:marLeft w:val="0"/>
          <w:marRight w:val="0"/>
          <w:marTop w:val="0"/>
          <w:marBottom w:val="0"/>
          <w:divBdr>
            <w:top w:val="none" w:sz="0" w:space="0" w:color="auto"/>
            <w:left w:val="none" w:sz="0" w:space="0" w:color="auto"/>
            <w:bottom w:val="none" w:sz="0" w:space="0" w:color="auto"/>
            <w:right w:val="none" w:sz="0" w:space="0" w:color="auto"/>
          </w:divBdr>
          <w:divsChild>
            <w:div w:id="891044198">
              <w:marLeft w:val="0"/>
              <w:marRight w:val="0"/>
              <w:marTop w:val="0"/>
              <w:marBottom w:val="0"/>
              <w:divBdr>
                <w:top w:val="none" w:sz="0" w:space="0" w:color="auto"/>
                <w:left w:val="none" w:sz="0" w:space="0" w:color="auto"/>
                <w:bottom w:val="none" w:sz="0" w:space="0" w:color="auto"/>
                <w:right w:val="none" w:sz="0" w:space="0" w:color="auto"/>
              </w:divBdr>
            </w:div>
            <w:div w:id="1572808761">
              <w:marLeft w:val="0"/>
              <w:marRight w:val="0"/>
              <w:marTop w:val="0"/>
              <w:marBottom w:val="0"/>
              <w:divBdr>
                <w:top w:val="none" w:sz="0" w:space="0" w:color="auto"/>
                <w:left w:val="none" w:sz="0" w:space="0" w:color="auto"/>
                <w:bottom w:val="none" w:sz="0" w:space="0" w:color="auto"/>
                <w:right w:val="none" w:sz="0" w:space="0" w:color="auto"/>
              </w:divBdr>
            </w:div>
          </w:divsChild>
        </w:div>
        <w:div w:id="2087603879">
          <w:marLeft w:val="0"/>
          <w:marRight w:val="0"/>
          <w:marTop w:val="0"/>
          <w:marBottom w:val="0"/>
          <w:divBdr>
            <w:top w:val="none" w:sz="0" w:space="0" w:color="auto"/>
            <w:left w:val="none" w:sz="0" w:space="0" w:color="auto"/>
            <w:bottom w:val="none" w:sz="0" w:space="0" w:color="auto"/>
            <w:right w:val="none" w:sz="0" w:space="0" w:color="auto"/>
          </w:divBdr>
          <w:divsChild>
            <w:div w:id="1226990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415925">
      <w:bodyDiv w:val="1"/>
      <w:marLeft w:val="0"/>
      <w:marRight w:val="0"/>
      <w:marTop w:val="0"/>
      <w:marBottom w:val="0"/>
      <w:divBdr>
        <w:top w:val="none" w:sz="0" w:space="0" w:color="auto"/>
        <w:left w:val="none" w:sz="0" w:space="0" w:color="auto"/>
        <w:bottom w:val="none" w:sz="0" w:space="0" w:color="auto"/>
        <w:right w:val="none" w:sz="0" w:space="0" w:color="auto"/>
      </w:divBdr>
    </w:div>
    <w:div w:id="1350985516">
      <w:bodyDiv w:val="1"/>
      <w:marLeft w:val="0"/>
      <w:marRight w:val="0"/>
      <w:marTop w:val="0"/>
      <w:marBottom w:val="0"/>
      <w:divBdr>
        <w:top w:val="none" w:sz="0" w:space="0" w:color="auto"/>
        <w:left w:val="none" w:sz="0" w:space="0" w:color="auto"/>
        <w:bottom w:val="none" w:sz="0" w:space="0" w:color="auto"/>
        <w:right w:val="none" w:sz="0" w:space="0" w:color="auto"/>
      </w:divBdr>
    </w:div>
    <w:div w:id="1447843635">
      <w:bodyDiv w:val="1"/>
      <w:marLeft w:val="0"/>
      <w:marRight w:val="0"/>
      <w:marTop w:val="0"/>
      <w:marBottom w:val="0"/>
      <w:divBdr>
        <w:top w:val="none" w:sz="0" w:space="0" w:color="auto"/>
        <w:left w:val="none" w:sz="0" w:space="0" w:color="auto"/>
        <w:bottom w:val="none" w:sz="0" w:space="0" w:color="auto"/>
        <w:right w:val="none" w:sz="0" w:space="0" w:color="auto"/>
      </w:divBdr>
      <w:divsChild>
        <w:div w:id="84543787">
          <w:marLeft w:val="0"/>
          <w:marRight w:val="0"/>
          <w:marTop w:val="0"/>
          <w:marBottom w:val="0"/>
          <w:divBdr>
            <w:top w:val="none" w:sz="0" w:space="0" w:color="auto"/>
            <w:left w:val="none" w:sz="0" w:space="0" w:color="auto"/>
            <w:bottom w:val="none" w:sz="0" w:space="0" w:color="auto"/>
            <w:right w:val="none" w:sz="0" w:space="0" w:color="auto"/>
          </w:divBdr>
        </w:div>
        <w:div w:id="2130117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0052582">
              <w:marLeft w:val="0"/>
              <w:marRight w:val="0"/>
              <w:marTop w:val="0"/>
              <w:marBottom w:val="0"/>
              <w:divBdr>
                <w:top w:val="none" w:sz="0" w:space="0" w:color="auto"/>
                <w:left w:val="none" w:sz="0" w:space="0" w:color="auto"/>
                <w:bottom w:val="none" w:sz="0" w:space="0" w:color="auto"/>
                <w:right w:val="none" w:sz="0" w:space="0" w:color="auto"/>
              </w:divBdr>
              <w:divsChild>
                <w:div w:id="5169646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4793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174062">
              <w:marLeft w:val="0"/>
              <w:marRight w:val="0"/>
              <w:marTop w:val="0"/>
              <w:marBottom w:val="0"/>
              <w:divBdr>
                <w:top w:val="none" w:sz="0" w:space="0" w:color="auto"/>
                <w:left w:val="none" w:sz="0" w:space="0" w:color="auto"/>
                <w:bottom w:val="none" w:sz="0" w:space="0" w:color="auto"/>
                <w:right w:val="none" w:sz="0" w:space="0" w:color="auto"/>
              </w:divBdr>
            </w:div>
            <w:div w:id="1934244808">
              <w:marLeft w:val="0"/>
              <w:marRight w:val="0"/>
              <w:marTop w:val="0"/>
              <w:marBottom w:val="0"/>
              <w:divBdr>
                <w:top w:val="none" w:sz="0" w:space="0" w:color="auto"/>
                <w:left w:val="none" w:sz="0" w:space="0" w:color="auto"/>
                <w:bottom w:val="none" w:sz="0" w:space="0" w:color="auto"/>
                <w:right w:val="none" w:sz="0" w:space="0" w:color="auto"/>
              </w:divBdr>
            </w:div>
          </w:divsChild>
        </w:div>
        <w:div w:id="256524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4823781">
              <w:marLeft w:val="0"/>
              <w:marRight w:val="0"/>
              <w:marTop w:val="0"/>
              <w:marBottom w:val="0"/>
              <w:divBdr>
                <w:top w:val="none" w:sz="0" w:space="0" w:color="auto"/>
                <w:left w:val="none" w:sz="0" w:space="0" w:color="auto"/>
                <w:bottom w:val="none" w:sz="0" w:space="0" w:color="auto"/>
                <w:right w:val="none" w:sz="0" w:space="0" w:color="auto"/>
              </w:divBdr>
            </w:div>
            <w:div w:id="1579051085">
              <w:marLeft w:val="0"/>
              <w:marRight w:val="0"/>
              <w:marTop w:val="0"/>
              <w:marBottom w:val="0"/>
              <w:divBdr>
                <w:top w:val="none" w:sz="0" w:space="0" w:color="auto"/>
                <w:left w:val="none" w:sz="0" w:space="0" w:color="auto"/>
                <w:bottom w:val="none" w:sz="0" w:space="0" w:color="auto"/>
                <w:right w:val="none" w:sz="0" w:space="0" w:color="auto"/>
              </w:divBdr>
              <w:divsChild>
                <w:div w:id="1613319699">
                  <w:marLeft w:val="0"/>
                  <w:marRight w:val="0"/>
                  <w:marTop w:val="0"/>
                  <w:marBottom w:val="0"/>
                  <w:divBdr>
                    <w:top w:val="none" w:sz="0" w:space="0" w:color="auto"/>
                    <w:left w:val="none" w:sz="0" w:space="0" w:color="auto"/>
                    <w:bottom w:val="none" w:sz="0" w:space="0" w:color="auto"/>
                    <w:right w:val="none" w:sz="0" w:space="0" w:color="auto"/>
                  </w:divBdr>
                </w:div>
                <w:div w:id="1965647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3394642">
                      <w:marLeft w:val="0"/>
                      <w:marRight w:val="0"/>
                      <w:marTop w:val="0"/>
                      <w:marBottom w:val="0"/>
                      <w:divBdr>
                        <w:top w:val="none" w:sz="0" w:space="0" w:color="auto"/>
                        <w:left w:val="none" w:sz="0" w:space="0" w:color="auto"/>
                        <w:bottom w:val="none" w:sz="0" w:space="0" w:color="auto"/>
                        <w:right w:val="none" w:sz="0" w:space="0" w:color="auto"/>
                      </w:divBdr>
                      <w:divsChild>
                        <w:div w:id="20134132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40253">
                              <w:marLeft w:val="0"/>
                              <w:marRight w:val="0"/>
                              <w:marTop w:val="0"/>
                              <w:marBottom w:val="0"/>
                              <w:divBdr>
                                <w:top w:val="none" w:sz="0" w:space="0" w:color="auto"/>
                                <w:left w:val="none" w:sz="0" w:space="0" w:color="auto"/>
                                <w:bottom w:val="none" w:sz="0" w:space="0" w:color="auto"/>
                                <w:right w:val="none" w:sz="0" w:space="0" w:color="auto"/>
                              </w:divBdr>
                            </w:div>
                            <w:div w:id="1467435870">
                              <w:marLeft w:val="0"/>
                              <w:marRight w:val="0"/>
                              <w:marTop w:val="0"/>
                              <w:marBottom w:val="0"/>
                              <w:divBdr>
                                <w:top w:val="none" w:sz="0" w:space="0" w:color="auto"/>
                                <w:left w:val="none" w:sz="0" w:space="0" w:color="auto"/>
                                <w:bottom w:val="none" w:sz="0" w:space="0" w:color="auto"/>
                                <w:right w:val="none" w:sz="0" w:space="0" w:color="auto"/>
                              </w:divBdr>
                            </w:div>
                            <w:div w:id="1842232099">
                              <w:marLeft w:val="0"/>
                              <w:marRight w:val="0"/>
                              <w:marTop w:val="0"/>
                              <w:marBottom w:val="0"/>
                              <w:divBdr>
                                <w:top w:val="none" w:sz="0" w:space="0" w:color="auto"/>
                                <w:left w:val="none" w:sz="0" w:space="0" w:color="auto"/>
                                <w:bottom w:val="none" w:sz="0" w:space="0" w:color="auto"/>
                                <w:right w:val="none" w:sz="0" w:space="0" w:color="auto"/>
                              </w:divBdr>
                            </w:div>
                            <w:div w:id="208132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3038768">
              <w:marLeft w:val="0"/>
              <w:marRight w:val="0"/>
              <w:marTop w:val="0"/>
              <w:marBottom w:val="0"/>
              <w:divBdr>
                <w:top w:val="none" w:sz="0" w:space="0" w:color="auto"/>
                <w:left w:val="none" w:sz="0" w:space="0" w:color="auto"/>
                <w:bottom w:val="none" w:sz="0" w:space="0" w:color="auto"/>
                <w:right w:val="none" w:sz="0" w:space="0" w:color="auto"/>
              </w:divBdr>
            </w:div>
          </w:divsChild>
        </w:div>
        <w:div w:id="12912794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69278467">
              <w:marLeft w:val="0"/>
              <w:marRight w:val="0"/>
              <w:marTop w:val="0"/>
              <w:marBottom w:val="0"/>
              <w:divBdr>
                <w:top w:val="none" w:sz="0" w:space="0" w:color="auto"/>
                <w:left w:val="none" w:sz="0" w:space="0" w:color="auto"/>
                <w:bottom w:val="none" w:sz="0" w:space="0" w:color="auto"/>
                <w:right w:val="none" w:sz="0" w:space="0" w:color="auto"/>
              </w:divBdr>
              <w:divsChild>
                <w:div w:id="866720298">
                  <w:marLeft w:val="0"/>
                  <w:marRight w:val="0"/>
                  <w:marTop w:val="0"/>
                  <w:marBottom w:val="0"/>
                  <w:divBdr>
                    <w:top w:val="none" w:sz="0" w:space="0" w:color="auto"/>
                    <w:left w:val="none" w:sz="0" w:space="0" w:color="auto"/>
                    <w:bottom w:val="none" w:sz="0" w:space="0" w:color="auto"/>
                    <w:right w:val="none" w:sz="0" w:space="0" w:color="auto"/>
                  </w:divBdr>
                </w:div>
                <w:div w:id="184438991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10552939">
                      <w:marLeft w:val="0"/>
                      <w:marRight w:val="0"/>
                      <w:marTop w:val="0"/>
                      <w:marBottom w:val="0"/>
                      <w:divBdr>
                        <w:top w:val="none" w:sz="0" w:space="0" w:color="auto"/>
                        <w:left w:val="none" w:sz="0" w:space="0" w:color="auto"/>
                        <w:bottom w:val="none" w:sz="0" w:space="0" w:color="auto"/>
                        <w:right w:val="none" w:sz="0" w:space="0" w:color="auto"/>
                      </w:divBdr>
                    </w:div>
                  </w:divsChild>
                </w:div>
                <w:div w:id="21121916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3089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77253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272745">
              <w:marLeft w:val="0"/>
              <w:marRight w:val="0"/>
              <w:marTop w:val="0"/>
              <w:marBottom w:val="0"/>
              <w:divBdr>
                <w:top w:val="none" w:sz="0" w:space="0" w:color="auto"/>
                <w:left w:val="none" w:sz="0" w:space="0" w:color="auto"/>
                <w:bottom w:val="none" w:sz="0" w:space="0" w:color="auto"/>
                <w:right w:val="none" w:sz="0" w:space="0" w:color="auto"/>
              </w:divBdr>
            </w:div>
            <w:div w:id="1179925887">
              <w:marLeft w:val="0"/>
              <w:marRight w:val="0"/>
              <w:marTop w:val="0"/>
              <w:marBottom w:val="0"/>
              <w:divBdr>
                <w:top w:val="none" w:sz="0" w:space="0" w:color="auto"/>
                <w:left w:val="none" w:sz="0" w:space="0" w:color="auto"/>
                <w:bottom w:val="none" w:sz="0" w:space="0" w:color="auto"/>
                <w:right w:val="none" w:sz="0" w:space="0" w:color="auto"/>
              </w:divBdr>
            </w:div>
            <w:div w:id="1917587616">
              <w:marLeft w:val="0"/>
              <w:marRight w:val="0"/>
              <w:marTop w:val="0"/>
              <w:marBottom w:val="0"/>
              <w:divBdr>
                <w:top w:val="none" w:sz="0" w:space="0" w:color="auto"/>
                <w:left w:val="none" w:sz="0" w:space="0" w:color="auto"/>
                <w:bottom w:val="none" w:sz="0" w:space="0" w:color="auto"/>
                <w:right w:val="none" w:sz="0" w:space="0" w:color="auto"/>
              </w:divBdr>
              <w:divsChild>
                <w:div w:id="70241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371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37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61038882">
              <w:marLeft w:val="0"/>
              <w:marRight w:val="0"/>
              <w:marTop w:val="0"/>
              <w:marBottom w:val="0"/>
              <w:divBdr>
                <w:top w:val="none" w:sz="0" w:space="0" w:color="auto"/>
                <w:left w:val="none" w:sz="0" w:space="0" w:color="auto"/>
                <w:bottom w:val="none" w:sz="0" w:space="0" w:color="auto"/>
                <w:right w:val="none" w:sz="0" w:space="0" w:color="auto"/>
              </w:divBdr>
              <w:divsChild>
                <w:div w:id="5531973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5421607">
                      <w:marLeft w:val="0"/>
                      <w:marRight w:val="0"/>
                      <w:marTop w:val="0"/>
                      <w:marBottom w:val="0"/>
                      <w:divBdr>
                        <w:top w:val="none" w:sz="0" w:space="0" w:color="auto"/>
                        <w:left w:val="none" w:sz="0" w:space="0" w:color="auto"/>
                        <w:bottom w:val="none" w:sz="0" w:space="0" w:color="auto"/>
                        <w:right w:val="none" w:sz="0" w:space="0" w:color="auto"/>
                      </w:divBdr>
                      <w:divsChild>
                        <w:div w:id="3999892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3945482">
                              <w:marLeft w:val="0"/>
                              <w:marRight w:val="0"/>
                              <w:marTop w:val="0"/>
                              <w:marBottom w:val="0"/>
                              <w:divBdr>
                                <w:top w:val="none" w:sz="0" w:space="0" w:color="auto"/>
                                <w:left w:val="none" w:sz="0" w:space="0" w:color="auto"/>
                                <w:bottom w:val="none" w:sz="0" w:space="0" w:color="auto"/>
                                <w:right w:val="none" w:sz="0" w:space="0" w:color="auto"/>
                              </w:divBdr>
                            </w:div>
                            <w:div w:id="201198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29583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01540">
              <w:marLeft w:val="0"/>
              <w:marRight w:val="0"/>
              <w:marTop w:val="0"/>
              <w:marBottom w:val="0"/>
              <w:divBdr>
                <w:top w:val="none" w:sz="0" w:space="0" w:color="auto"/>
                <w:left w:val="none" w:sz="0" w:space="0" w:color="auto"/>
                <w:bottom w:val="none" w:sz="0" w:space="0" w:color="auto"/>
                <w:right w:val="none" w:sz="0" w:space="0" w:color="auto"/>
              </w:divBdr>
              <w:divsChild>
                <w:div w:id="1037048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927266">
                      <w:marLeft w:val="0"/>
                      <w:marRight w:val="0"/>
                      <w:marTop w:val="0"/>
                      <w:marBottom w:val="0"/>
                      <w:divBdr>
                        <w:top w:val="none" w:sz="0" w:space="0" w:color="auto"/>
                        <w:left w:val="none" w:sz="0" w:space="0" w:color="auto"/>
                        <w:bottom w:val="none" w:sz="0" w:space="0" w:color="auto"/>
                        <w:right w:val="none" w:sz="0" w:space="0" w:color="auto"/>
                      </w:divBdr>
                      <w:divsChild>
                        <w:div w:id="783118455">
                          <w:marLeft w:val="0"/>
                          <w:marRight w:val="0"/>
                          <w:marTop w:val="0"/>
                          <w:marBottom w:val="0"/>
                          <w:divBdr>
                            <w:top w:val="none" w:sz="0" w:space="0" w:color="auto"/>
                            <w:left w:val="none" w:sz="0" w:space="0" w:color="auto"/>
                            <w:bottom w:val="none" w:sz="0" w:space="0" w:color="auto"/>
                            <w:right w:val="none" w:sz="0" w:space="0" w:color="auto"/>
                          </w:divBdr>
                        </w:div>
                        <w:div w:id="9511276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96894048">
                              <w:marLeft w:val="0"/>
                              <w:marRight w:val="0"/>
                              <w:marTop w:val="0"/>
                              <w:marBottom w:val="0"/>
                              <w:divBdr>
                                <w:top w:val="none" w:sz="0" w:space="0" w:color="auto"/>
                                <w:left w:val="none" w:sz="0" w:space="0" w:color="auto"/>
                                <w:bottom w:val="none" w:sz="0" w:space="0" w:color="auto"/>
                                <w:right w:val="none" w:sz="0" w:space="0" w:color="auto"/>
                              </w:divBdr>
                            </w:div>
                            <w:div w:id="888807588">
                              <w:marLeft w:val="0"/>
                              <w:marRight w:val="0"/>
                              <w:marTop w:val="0"/>
                              <w:marBottom w:val="0"/>
                              <w:divBdr>
                                <w:top w:val="none" w:sz="0" w:space="0" w:color="auto"/>
                                <w:left w:val="none" w:sz="0" w:space="0" w:color="auto"/>
                                <w:bottom w:val="none" w:sz="0" w:space="0" w:color="auto"/>
                                <w:right w:val="none" w:sz="0" w:space="0" w:color="auto"/>
                              </w:divBdr>
                            </w:div>
                            <w:div w:id="195559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56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231179">
              <w:marLeft w:val="0"/>
              <w:marRight w:val="0"/>
              <w:marTop w:val="0"/>
              <w:marBottom w:val="0"/>
              <w:divBdr>
                <w:top w:val="none" w:sz="0" w:space="0" w:color="auto"/>
                <w:left w:val="none" w:sz="0" w:space="0" w:color="auto"/>
                <w:bottom w:val="none" w:sz="0" w:space="0" w:color="auto"/>
                <w:right w:val="none" w:sz="0" w:space="0" w:color="auto"/>
              </w:divBdr>
            </w:div>
          </w:divsChild>
        </w:div>
        <w:div w:id="19259118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07579757">
              <w:marLeft w:val="0"/>
              <w:marRight w:val="0"/>
              <w:marTop w:val="0"/>
              <w:marBottom w:val="0"/>
              <w:divBdr>
                <w:top w:val="none" w:sz="0" w:space="0" w:color="auto"/>
                <w:left w:val="none" w:sz="0" w:space="0" w:color="auto"/>
                <w:bottom w:val="none" w:sz="0" w:space="0" w:color="auto"/>
                <w:right w:val="none" w:sz="0" w:space="0" w:color="auto"/>
              </w:divBdr>
              <w:divsChild>
                <w:div w:id="1356348938">
                  <w:marLeft w:val="0"/>
                  <w:marRight w:val="0"/>
                  <w:marTop w:val="0"/>
                  <w:marBottom w:val="0"/>
                  <w:divBdr>
                    <w:top w:val="none" w:sz="0" w:space="0" w:color="auto"/>
                    <w:left w:val="none" w:sz="0" w:space="0" w:color="auto"/>
                    <w:bottom w:val="none" w:sz="0" w:space="0" w:color="auto"/>
                    <w:right w:val="none" w:sz="0" w:space="0" w:color="auto"/>
                  </w:divBdr>
                </w:div>
                <w:div w:id="14939860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3169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671455">
      <w:bodyDiv w:val="1"/>
      <w:marLeft w:val="0"/>
      <w:marRight w:val="0"/>
      <w:marTop w:val="0"/>
      <w:marBottom w:val="0"/>
      <w:divBdr>
        <w:top w:val="none" w:sz="0" w:space="0" w:color="auto"/>
        <w:left w:val="none" w:sz="0" w:space="0" w:color="auto"/>
        <w:bottom w:val="none" w:sz="0" w:space="0" w:color="auto"/>
        <w:right w:val="none" w:sz="0" w:space="0" w:color="auto"/>
      </w:divBdr>
      <w:divsChild>
        <w:div w:id="23792022">
          <w:marLeft w:val="0"/>
          <w:marRight w:val="0"/>
          <w:marTop w:val="0"/>
          <w:marBottom w:val="0"/>
          <w:divBdr>
            <w:top w:val="none" w:sz="0" w:space="0" w:color="auto"/>
            <w:left w:val="none" w:sz="0" w:space="0" w:color="auto"/>
            <w:bottom w:val="none" w:sz="0" w:space="0" w:color="auto"/>
            <w:right w:val="none" w:sz="0" w:space="0" w:color="auto"/>
          </w:divBdr>
        </w:div>
        <w:div w:id="84616392">
          <w:marLeft w:val="0"/>
          <w:marRight w:val="0"/>
          <w:marTop w:val="0"/>
          <w:marBottom w:val="0"/>
          <w:divBdr>
            <w:top w:val="none" w:sz="0" w:space="0" w:color="auto"/>
            <w:left w:val="none" w:sz="0" w:space="0" w:color="auto"/>
            <w:bottom w:val="none" w:sz="0" w:space="0" w:color="auto"/>
            <w:right w:val="none" w:sz="0" w:space="0" w:color="auto"/>
          </w:divBdr>
        </w:div>
        <w:div w:id="253589875">
          <w:marLeft w:val="0"/>
          <w:marRight w:val="0"/>
          <w:marTop w:val="0"/>
          <w:marBottom w:val="0"/>
          <w:divBdr>
            <w:top w:val="none" w:sz="0" w:space="0" w:color="auto"/>
            <w:left w:val="none" w:sz="0" w:space="0" w:color="auto"/>
            <w:bottom w:val="none" w:sz="0" w:space="0" w:color="auto"/>
            <w:right w:val="none" w:sz="0" w:space="0" w:color="auto"/>
          </w:divBdr>
        </w:div>
        <w:div w:id="287203108">
          <w:marLeft w:val="0"/>
          <w:marRight w:val="0"/>
          <w:marTop w:val="0"/>
          <w:marBottom w:val="0"/>
          <w:divBdr>
            <w:top w:val="none" w:sz="0" w:space="0" w:color="auto"/>
            <w:left w:val="none" w:sz="0" w:space="0" w:color="auto"/>
            <w:bottom w:val="none" w:sz="0" w:space="0" w:color="auto"/>
            <w:right w:val="none" w:sz="0" w:space="0" w:color="auto"/>
          </w:divBdr>
        </w:div>
        <w:div w:id="991065169">
          <w:marLeft w:val="0"/>
          <w:marRight w:val="0"/>
          <w:marTop w:val="0"/>
          <w:marBottom w:val="0"/>
          <w:divBdr>
            <w:top w:val="none" w:sz="0" w:space="0" w:color="auto"/>
            <w:left w:val="none" w:sz="0" w:space="0" w:color="auto"/>
            <w:bottom w:val="none" w:sz="0" w:space="0" w:color="auto"/>
            <w:right w:val="none" w:sz="0" w:space="0" w:color="auto"/>
          </w:divBdr>
        </w:div>
        <w:div w:id="1063915747">
          <w:marLeft w:val="0"/>
          <w:marRight w:val="0"/>
          <w:marTop w:val="0"/>
          <w:marBottom w:val="0"/>
          <w:divBdr>
            <w:top w:val="none" w:sz="0" w:space="0" w:color="auto"/>
            <w:left w:val="none" w:sz="0" w:space="0" w:color="auto"/>
            <w:bottom w:val="none" w:sz="0" w:space="0" w:color="auto"/>
            <w:right w:val="none" w:sz="0" w:space="0" w:color="auto"/>
          </w:divBdr>
        </w:div>
        <w:div w:id="1326857683">
          <w:marLeft w:val="0"/>
          <w:marRight w:val="0"/>
          <w:marTop w:val="0"/>
          <w:marBottom w:val="0"/>
          <w:divBdr>
            <w:top w:val="none" w:sz="0" w:space="0" w:color="auto"/>
            <w:left w:val="none" w:sz="0" w:space="0" w:color="auto"/>
            <w:bottom w:val="none" w:sz="0" w:space="0" w:color="auto"/>
            <w:right w:val="none" w:sz="0" w:space="0" w:color="auto"/>
          </w:divBdr>
        </w:div>
        <w:div w:id="1460607967">
          <w:marLeft w:val="0"/>
          <w:marRight w:val="0"/>
          <w:marTop w:val="0"/>
          <w:marBottom w:val="0"/>
          <w:divBdr>
            <w:top w:val="none" w:sz="0" w:space="0" w:color="auto"/>
            <w:left w:val="none" w:sz="0" w:space="0" w:color="auto"/>
            <w:bottom w:val="none" w:sz="0" w:space="0" w:color="auto"/>
            <w:right w:val="none" w:sz="0" w:space="0" w:color="auto"/>
          </w:divBdr>
        </w:div>
        <w:div w:id="1481994459">
          <w:marLeft w:val="0"/>
          <w:marRight w:val="0"/>
          <w:marTop w:val="0"/>
          <w:marBottom w:val="0"/>
          <w:divBdr>
            <w:top w:val="none" w:sz="0" w:space="0" w:color="auto"/>
            <w:left w:val="none" w:sz="0" w:space="0" w:color="auto"/>
            <w:bottom w:val="none" w:sz="0" w:space="0" w:color="auto"/>
            <w:right w:val="none" w:sz="0" w:space="0" w:color="auto"/>
          </w:divBdr>
        </w:div>
        <w:div w:id="1566139773">
          <w:marLeft w:val="0"/>
          <w:marRight w:val="0"/>
          <w:marTop w:val="0"/>
          <w:marBottom w:val="0"/>
          <w:divBdr>
            <w:top w:val="none" w:sz="0" w:space="0" w:color="auto"/>
            <w:left w:val="none" w:sz="0" w:space="0" w:color="auto"/>
            <w:bottom w:val="none" w:sz="0" w:space="0" w:color="auto"/>
            <w:right w:val="none" w:sz="0" w:space="0" w:color="auto"/>
          </w:divBdr>
        </w:div>
        <w:div w:id="1794984450">
          <w:marLeft w:val="0"/>
          <w:marRight w:val="0"/>
          <w:marTop w:val="0"/>
          <w:marBottom w:val="0"/>
          <w:divBdr>
            <w:top w:val="none" w:sz="0" w:space="0" w:color="auto"/>
            <w:left w:val="none" w:sz="0" w:space="0" w:color="auto"/>
            <w:bottom w:val="none" w:sz="0" w:space="0" w:color="auto"/>
            <w:right w:val="none" w:sz="0" w:space="0" w:color="auto"/>
          </w:divBdr>
        </w:div>
        <w:div w:id="1819107093">
          <w:marLeft w:val="0"/>
          <w:marRight w:val="0"/>
          <w:marTop w:val="0"/>
          <w:marBottom w:val="0"/>
          <w:divBdr>
            <w:top w:val="none" w:sz="0" w:space="0" w:color="auto"/>
            <w:left w:val="none" w:sz="0" w:space="0" w:color="auto"/>
            <w:bottom w:val="none" w:sz="0" w:space="0" w:color="auto"/>
            <w:right w:val="none" w:sz="0" w:space="0" w:color="auto"/>
          </w:divBdr>
        </w:div>
        <w:div w:id="2002469121">
          <w:marLeft w:val="0"/>
          <w:marRight w:val="0"/>
          <w:marTop w:val="0"/>
          <w:marBottom w:val="0"/>
          <w:divBdr>
            <w:top w:val="none" w:sz="0" w:space="0" w:color="auto"/>
            <w:left w:val="none" w:sz="0" w:space="0" w:color="auto"/>
            <w:bottom w:val="none" w:sz="0" w:space="0" w:color="auto"/>
            <w:right w:val="none" w:sz="0" w:space="0" w:color="auto"/>
          </w:divBdr>
        </w:div>
      </w:divsChild>
    </w:div>
    <w:div w:id="1499081548">
      <w:bodyDiv w:val="1"/>
      <w:marLeft w:val="0"/>
      <w:marRight w:val="0"/>
      <w:marTop w:val="0"/>
      <w:marBottom w:val="0"/>
      <w:divBdr>
        <w:top w:val="none" w:sz="0" w:space="0" w:color="auto"/>
        <w:left w:val="none" w:sz="0" w:space="0" w:color="auto"/>
        <w:bottom w:val="none" w:sz="0" w:space="0" w:color="auto"/>
        <w:right w:val="none" w:sz="0" w:space="0" w:color="auto"/>
      </w:divBdr>
    </w:div>
    <w:div w:id="1522550149">
      <w:bodyDiv w:val="1"/>
      <w:marLeft w:val="0"/>
      <w:marRight w:val="0"/>
      <w:marTop w:val="0"/>
      <w:marBottom w:val="0"/>
      <w:divBdr>
        <w:top w:val="none" w:sz="0" w:space="0" w:color="auto"/>
        <w:left w:val="none" w:sz="0" w:space="0" w:color="auto"/>
        <w:bottom w:val="none" w:sz="0" w:space="0" w:color="auto"/>
        <w:right w:val="none" w:sz="0" w:space="0" w:color="auto"/>
      </w:divBdr>
    </w:div>
    <w:div w:id="1527281760">
      <w:bodyDiv w:val="1"/>
      <w:marLeft w:val="0"/>
      <w:marRight w:val="0"/>
      <w:marTop w:val="0"/>
      <w:marBottom w:val="0"/>
      <w:divBdr>
        <w:top w:val="none" w:sz="0" w:space="0" w:color="auto"/>
        <w:left w:val="none" w:sz="0" w:space="0" w:color="auto"/>
        <w:bottom w:val="none" w:sz="0" w:space="0" w:color="auto"/>
        <w:right w:val="none" w:sz="0" w:space="0" w:color="auto"/>
      </w:divBdr>
      <w:divsChild>
        <w:div w:id="258178560">
          <w:marLeft w:val="0"/>
          <w:marRight w:val="0"/>
          <w:marTop w:val="0"/>
          <w:marBottom w:val="0"/>
          <w:divBdr>
            <w:top w:val="none" w:sz="0" w:space="0" w:color="auto"/>
            <w:left w:val="none" w:sz="0" w:space="0" w:color="auto"/>
            <w:bottom w:val="none" w:sz="0" w:space="0" w:color="auto"/>
            <w:right w:val="none" w:sz="0" w:space="0" w:color="auto"/>
          </w:divBdr>
        </w:div>
        <w:div w:id="655763643">
          <w:marLeft w:val="0"/>
          <w:marRight w:val="0"/>
          <w:marTop w:val="0"/>
          <w:marBottom w:val="0"/>
          <w:divBdr>
            <w:top w:val="none" w:sz="0" w:space="0" w:color="auto"/>
            <w:left w:val="none" w:sz="0" w:space="0" w:color="auto"/>
            <w:bottom w:val="none" w:sz="0" w:space="0" w:color="auto"/>
            <w:right w:val="none" w:sz="0" w:space="0" w:color="auto"/>
          </w:divBdr>
        </w:div>
        <w:div w:id="745762724">
          <w:marLeft w:val="0"/>
          <w:marRight w:val="0"/>
          <w:marTop w:val="0"/>
          <w:marBottom w:val="0"/>
          <w:divBdr>
            <w:top w:val="none" w:sz="0" w:space="0" w:color="auto"/>
            <w:left w:val="none" w:sz="0" w:space="0" w:color="auto"/>
            <w:bottom w:val="none" w:sz="0" w:space="0" w:color="auto"/>
            <w:right w:val="none" w:sz="0" w:space="0" w:color="auto"/>
          </w:divBdr>
        </w:div>
        <w:div w:id="1477339750">
          <w:marLeft w:val="0"/>
          <w:marRight w:val="0"/>
          <w:marTop w:val="0"/>
          <w:marBottom w:val="0"/>
          <w:divBdr>
            <w:top w:val="none" w:sz="0" w:space="0" w:color="auto"/>
            <w:left w:val="none" w:sz="0" w:space="0" w:color="auto"/>
            <w:bottom w:val="none" w:sz="0" w:space="0" w:color="auto"/>
            <w:right w:val="none" w:sz="0" w:space="0" w:color="auto"/>
          </w:divBdr>
        </w:div>
        <w:div w:id="1691953336">
          <w:marLeft w:val="0"/>
          <w:marRight w:val="0"/>
          <w:marTop w:val="0"/>
          <w:marBottom w:val="0"/>
          <w:divBdr>
            <w:top w:val="none" w:sz="0" w:space="0" w:color="auto"/>
            <w:left w:val="none" w:sz="0" w:space="0" w:color="auto"/>
            <w:bottom w:val="none" w:sz="0" w:space="0" w:color="auto"/>
            <w:right w:val="none" w:sz="0" w:space="0" w:color="auto"/>
          </w:divBdr>
        </w:div>
        <w:div w:id="1720087943">
          <w:marLeft w:val="0"/>
          <w:marRight w:val="0"/>
          <w:marTop w:val="0"/>
          <w:marBottom w:val="0"/>
          <w:divBdr>
            <w:top w:val="none" w:sz="0" w:space="0" w:color="auto"/>
            <w:left w:val="none" w:sz="0" w:space="0" w:color="auto"/>
            <w:bottom w:val="none" w:sz="0" w:space="0" w:color="auto"/>
            <w:right w:val="none" w:sz="0" w:space="0" w:color="auto"/>
          </w:divBdr>
        </w:div>
        <w:div w:id="1781755120">
          <w:marLeft w:val="0"/>
          <w:marRight w:val="0"/>
          <w:marTop w:val="0"/>
          <w:marBottom w:val="0"/>
          <w:divBdr>
            <w:top w:val="none" w:sz="0" w:space="0" w:color="auto"/>
            <w:left w:val="none" w:sz="0" w:space="0" w:color="auto"/>
            <w:bottom w:val="none" w:sz="0" w:space="0" w:color="auto"/>
            <w:right w:val="none" w:sz="0" w:space="0" w:color="auto"/>
          </w:divBdr>
        </w:div>
        <w:div w:id="1812483877">
          <w:marLeft w:val="0"/>
          <w:marRight w:val="0"/>
          <w:marTop w:val="0"/>
          <w:marBottom w:val="0"/>
          <w:divBdr>
            <w:top w:val="none" w:sz="0" w:space="0" w:color="auto"/>
            <w:left w:val="none" w:sz="0" w:space="0" w:color="auto"/>
            <w:bottom w:val="none" w:sz="0" w:space="0" w:color="auto"/>
            <w:right w:val="none" w:sz="0" w:space="0" w:color="auto"/>
          </w:divBdr>
        </w:div>
      </w:divsChild>
    </w:div>
    <w:div w:id="1578592520">
      <w:bodyDiv w:val="1"/>
      <w:marLeft w:val="0"/>
      <w:marRight w:val="0"/>
      <w:marTop w:val="0"/>
      <w:marBottom w:val="0"/>
      <w:divBdr>
        <w:top w:val="none" w:sz="0" w:space="0" w:color="auto"/>
        <w:left w:val="none" w:sz="0" w:space="0" w:color="auto"/>
        <w:bottom w:val="none" w:sz="0" w:space="0" w:color="auto"/>
        <w:right w:val="none" w:sz="0" w:space="0" w:color="auto"/>
      </w:divBdr>
      <w:divsChild>
        <w:div w:id="619184951">
          <w:marLeft w:val="0"/>
          <w:marRight w:val="0"/>
          <w:marTop w:val="0"/>
          <w:marBottom w:val="0"/>
          <w:divBdr>
            <w:top w:val="none" w:sz="0" w:space="0" w:color="auto"/>
            <w:left w:val="none" w:sz="0" w:space="0" w:color="auto"/>
            <w:bottom w:val="none" w:sz="0" w:space="0" w:color="auto"/>
            <w:right w:val="none" w:sz="0" w:space="0" w:color="auto"/>
          </w:divBdr>
        </w:div>
        <w:div w:id="1475751673">
          <w:marLeft w:val="0"/>
          <w:marRight w:val="0"/>
          <w:marTop w:val="0"/>
          <w:marBottom w:val="0"/>
          <w:divBdr>
            <w:top w:val="none" w:sz="0" w:space="0" w:color="auto"/>
            <w:left w:val="none" w:sz="0" w:space="0" w:color="auto"/>
            <w:bottom w:val="none" w:sz="0" w:space="0" w:color="auto"/>
            <w:right w:val="none" w:sz="0" w:space="0" w:color="auto"/>
          </w:divBdr>
        </w:div>
      </w:divsChild>
    </w:div>
    <w:div w:id="1638337559">
      <w:bodyDiv w:val="1"/>
      <w:marLeft w:val="0"/>
      <w:marRight w:val="0"/>
      <w:marTop w:val="0"/>
      <w:marBottom w:val="0"/>
      <w:divBdr>
        <w:top w:val="none" w:sz="0" w:space="0" w:color="auto"/>
        <w:left w:val="none" w:sz="0" w:space="0" w:color="auto"/>
        <w:bottom w:val="none" w:sz="0" w:space="0" w:color="auto"/>
        <w:right w:val="none" w:sz="0" w:space="0" w:color="auto"/>
      </w:divBdr>
    </w:div>
    <w:div w:id="1652052026">
      <w:bodyDiv w:val="1"/>
      <w:marLeft w:val="0"/>
      <w:marRight w:val="0"/>
      <w:marTop w:val="0"/>
      <w:marBottom w:val="0"/>
      <w:divBdr>
        <w:top w:val="none" w:sz="0" w:space="0" w:color="auto"/>
        <w:left w:val="none" w:sz="0" w:space="0" w:color="auto"/>
        <w:bottom w:val="none" w:sz="0" w:space="0" w:color="auto"/>
        <w:right w:val="none" w:sz="0" w:space="0" w:color="auto"/>
      </w:divBdr>
      <w:divsChild>
        <w:div w:id="754783549">
          <w:marLeft w:val="0"/>
          <w:marRight w:val="0"/>
          <w:marTop w:val="0"/>
          <w:marBottom w:val="0"/>
          <w:divBdr>
            <w:top w:val="none" w:sz="0" w:space="0" w:color="auto"/>
            <w:left w:val="none" w:sz="0" w:space="0" w:color="auto"/>
            <w:bottom w:val="none" w:sz="0" w:space="0" w:color="auto"/>
            <w:right w:val="none" w:sz="0" w:space="0" w:color="auto"/>
          </w:divBdr>
          <w:divsChild>
            <w:div w:id="893152265">
              <w:marLeft w:val="0"/>
              <w:marRight w:val="0"/>
              <w:marTop w:val="0"/>
              <w:marBottom w:val="0"/>
              <w:divBdr>
                <w:top w:val="none" w:sz="0" w:space="0" w:color="auto"/>
                <w:left w:val="none" w:sz="0" w:space="0" w:color="auto"/>
                <w:bottom w:val="none" w:sz="0" w:space="0" w:color="auto"/>
                <w:right w:val="none" w:sz="0" w:space="0" w:color="auto"/>
              </w:divBdr>
            </w:div>
            <w:div w:id="1380086406">
              <w:marLeft w:val="0"/>
              <w:marRight w:val="0"/>
              <w:marTop w:val="0"/>
              <w:marBottom w:val="0"/>
              <w:divBdr>
                <w:top w:val="none" w:sz="0" w:space="0" w:color="auto"/>
                <w:left w:val="none" w:sz="0" w:space="0" w:color="auto"/>
                <w:bottom w:val="none" w:sz="0" w:space="0" w:color="auto"/>
                <w:right w:val="none" w:sz="0" w:space="0" w:color="auto"/>
              </w:divBdr>
            </w:div>
          </w:divsChild>
        </w:div>
        <w:div w:id="759908406">
          <w:marLeft w:val="0"/>
          <w:marRight w:val="0"/>
          <w:marTop w:val="0"/>
          <w:marBottom w:val="0"/>
          <w:divBdr>
            <w:top w:val="none" w:sz="0" w:space="0" w:color="auto"/>
            <w:left w:val="none" w:sz="0" w:space="0" w:color="auto"/>
            <w:bottom w:val="none" w:sz="0" w:space="0" w:color="auto"/>
            <w:right w:val="none" w:sz="0" w:space="0" w:color="auto"/>
          </w:divBdr>
        </w:div>
        <w:div w:id="1125730877">
          <w:marLeft w:val="0"/>
          <w:marRight w:val="0"/>
          <w:marTop w:val="0"/>
          <w:marBottom w:val="0"/>
          <w:divBdr>
            <w:top w:val="none" w:sz="0" w:space="0" w:color="auto"/>
            <w:left w:val="none" w:sz="0" w:space="0" w:color="auto"/>
            <w:bottom w:val="none" w:sz="0" w:space="0" w:color="auto"/>
            <w:right w:val="none" w:sz="0" w:space="0" w:color="auto"/>
          </w:divBdr>
          <w:divsChild>
            <w:div w:id="459567033">
              <w:marLeft w:val="0"/>
              <w:marRight w:val="0"/>
              <w:marTop w:val="0"/>
              <w:marBottom w:val="0"/>
              <w:divBdr>
                <w:top w:val="none" w:sz="0" w:space="0" w:color="auto"/>
                <w:left w:val="none" w:sz="0" w:space="0" w:color="auto"/>
                <w:bottom w:val="none" w:sz="0" w:space="0" w:color="auto"/>
                <w:right w:val="none" w:sz="0" w:space="0" w:color="auto"/>
              </w:divBdr>
            </w:div>
            <w:div w:id="1301032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071300">
      <w:bodyDiv w:val="1"/>
      <w:marLeft w:val="0"/>
      <w:marRight w:val="0"/>
      <w:marTop w:val="0"/>
      <w:marBottom w:val="0"/>
      <w:divBdr>
        <w:top w:val="none" w:sz="0" w:space="0" w:color="auto"/>
        <w:left w:val="none" w:sz="0" w:space="0" w:color="auto"/>
        <w:bottom w:val="none" w:sz="0" w:space="0" w:color="auto"/>
        <w:right w:val="none" w:sz="0" w:space="0" w:color="auto"/>
      </w:divBdr>
      <w:divsChild>
        <w:div w:id="95947405">
          <w:marLeft w:val="0"/>
          <w:marRight w:val="0"/>
          <w:marTop w:val="0"/>
          <w:marBottom w:val="0"/>
          <w:divBdr>
            <w:top w:val="none" w:sz="0" w:space="0" w:color="auto"/>
            <w:left w:val="none" w:sz="0" w:space="0" w:color="auto"/>
            <w:bottom w:val="none" w:sz="0" w:space="0" w:color="auto"/>
            <w:right w:val="none" w:sz="0" w:space="0" w:color="auto"/>
          </w:divBdr>
        </w:div>
        <w:div w:id="112672239">
          <w:marLeft w:val="0"/>
          <w:marRight w:val="0"/>
          <w:marTop w:val="0"/>
          <w:marBottom w:val="0"/>
          <w:divBdr>
            <w:top w:val="none" w:sz="0" w:space="0" w:color="auto"/>
            <w:left w:val="none" w:sz="0" w:space="0" w:color="auto"/>
            <w:bottom w:val="none" w:sz="0" w:space="0" w:color="auto"/>
            <w:right w:val="none" w:sz="0" w:space="0" w:color="auto"/>
          </w:divBdr>
        </w:div>
        <w:div w:id="128011134">
          <w:marLeft w:val="0"/>
          <w:marRight w:val="0"/>
          <w:marTop w:val="0"/>
          <w:marBottom w:val="0"/>
          <w:divBdr>
            <w:top w:val="none" w:sz="0" w:space="0" w:color="auto"/>
            <w:left w:val="none" w:sz="0" w:space="0" w:color="auto"/>
            <w:bottom w:val="none" w:sz="0" w:space="0" w:color="auto"/>
            <w:right w:val="none" w:sz="0" w:space="0" w:color="auto"/>
          </w:divBdr>
        </w:div>
        <w:div w:id="171604093">
          <w:marLeft w:val="0"/>
          <w:marRight w:val="0"/>
          <w:marTop w:val="0"/>
          <w:marBottom w:val="0"/>
          <w:divBdr>
            <w:top w:val="none" w:sz="0" w:space="0" w:color="auto"/>
            <w:left w:val="none" w:sz="0" w:space="0" w:color="auto"/>
            <w:bottom w:val="none" w:sz="0" w:space="0" w:color="auto"/>
            <w:right w:val="none" w:sz="0" w:space="0" w:color="auto"/>
          </w:divBdr>
        </w:div>
        <w:div w:id="201408315">
          <w:marLeft w:val="0"/>
          <w:marRight w:val="0"/>
          <w:marTop w:val="0"/>
          <w:marBottom w:val="0"/>
          <w:divBdr>
            <w:top w:val="none" w:sz="0" w:space="0" w:color="auto"/>
            <w:left w:val="none" w:sz="0" w:space="0" w:color="auto"/>
            <w:bottom w:val="none" w:sz="0" w:space="0" w:color="auto"/>
            <w:right w:val="none" w:sz="0" w:space="0" w:color="auto"/>
          </w:divBdr>
        </w:div>
        <w:div w:id="239869335">
          <w:marLeft w:val="0"/>
          <w:marRight w:val="0"/>
          <w:marTop w:val="0"/>
          <w:marBottom w:val="0"/>
          <w:divBdr>
            <w:top w:val="none" w:sz="0" w:space="0" w:color="auto"/>
            <w:left w:val="none" w:sz="0" w:space="0" w:color="auto"/>
            <w:bottom w:val="none" w:sz="0" w:space="0" w:color="auto"/>
            <w:right w:val="none" w:sz="0" w:space="0" w:color="auto"/>
          </w:divBdr>
        </w:div>
        <w:div w:id="418791126">
          <w:marLeft w:val="0"/>
          <w:marRight w:val="0"/>
          <w:marTop w:val="0"/>
          <w:marBottom w:val="0"/>
          <w:divBdr>
            <w:top w:val="none" w:sz="0" w:space="0" w:color="auto"/>
            <w:left w:val="none" w:sz="0" w:space="0" w:color="auto"/>
            <w:bottom w:val="none" w:sz="0" w:space="0" w:color="auto"/>
            <w:right w:val="none" w:sz="0" w:space="0" w:color="auto"/>
          </w:divBdr>
        </w:div>
        <w:div w:id="533150620">
          <w:marLeft w:val="0"/>
          <w:marRight w:val="0"/>
          <w:marTop w:val="0"/>
          <w:marBottom w:val="0"/>
          <w:divBdr>
            <w:top w:val="none" w:sz="0" w:space="0" w:color="auto"/>
            <w:left w:val="none" w:sz="0" w:space="0" w:color="auto"/>
            <w:bottom w:val="none" w:sz="0" w:space="0" w:color="auto"/>
            <w:right w:val="none" w:sz="0" w:space="0" w:color="auto"/>
          </w:divBdr>
        </w:div>
        <w:div w:id="542058399">
          <w:marLeft w:val="0"/>
          <w:marRight w:val="0"/>
          <w:marTop w:val="0"/>
          <w:marBottom w:val="0"/>
          <w:divBdr>
            <w:top w:val="none" w:sz="0" w:space="0" w:color="auto"/>
            <w:left w:val="none" w:sz="0" w:space="0" w:color="auto"/>
            <w:bottom w:val="none" w:sz="0" w:space="0" w:color="auto"/>
            <w:right w:val="none" w:sz="0" w:space="0" w:color="auto"/>
          </w:divBdr>
        </w:div>
        <w:div w:id="550652259">
          <w:marLeft w:val="0"/>
          <w:marRight w:val="0"/>
          <w:marTop w:val="0"/>
          <w:marBottom w:val="0"/>
          <w:divBdr>
            <w:top w:val="none" w:sz="0" w:space="0" w:color="auto"/>
            <w:left w:val="none" w:sz="0" w:space="0" w:color="auto"/>
            <w:bottom w:val="none" w:sz="0" w:space="0" w:color="auto"/>
            <w:right w:val="none" w:sz="0" w:space="0" w:color="auto"/>
          </w:divBdr>
        </w:div>
        <w:div w:id="1030765239">
          <w:marLeft w:val="0"/>
          <w:marRight w:val="0"/>
          <w:marTop w:val="0"/>
          <w:marBottom w:val="0"/>
          <w:divBdr>
            <w:top w:val="none" w:sz="0" w:space="0" w:color="auto"/>
            <w:left w:val="none" w:sz="0" w:space="0" w:color="auto"/>
            <w:bottom w:val="none" w:sz="0" w:space="0" w:color="auto"/>
            <w:right w:val="none" w:sz="0" w:space="0" w:color="auto"/>
          </w:divBdr>
        </w:div>
        <w:div w:id="1160661821">
          <w:marLeft w:val="0"/>
          <w:marRight w:val="0"/>
          <w:marTop w:val="0"/>
          <w:marBottom w:val="0"/>
          <w:divBdr>
            <w:top w:val="none" w:sz="0" w:space="0" w:color="auto"/>
            <w:left w:val="none" w:sz="0" w:space="0" w:color="auto"/>
            <w:bottom w:val="none" w:sz="0" w:space="0" w:color="auto"/>
            <w:right w:val="none" w:sz="0" w:space="0" w:color="auto"/>
          </w:divBdr>
        </w:div>
        <w:div w:id="1168014006">
          <w:marLeft w:val="0"/>
          <w:marRight w:val="0"/>
          <w:marTop w:val="0"/>
          <w:marBottom w:val="0"/>
          <w:divBdr>
            <w:top w:val="none" w:sz="0" w:space="0" w:color="auto"/>
            <w:left w:val="none" w:sz="0" w:space="0" w:color="auto"/>
            <w:bottom w:val="none" w:sz="0" w:space="0" w:color="auto"/>
            <w:right w:val="none" w:sz="0" w:space="0" w:color="auto"/>
          </w:divBdr>
        </w:div>
        <w:div w:id="1173034772">
          <w:marLeft w:val="0"/>
          <w:marRight w:val="0"/>
          <w:marTop w:val="0"/>
          <w:marBottom w:val="0"/>
          <w:divBdr>
            <w:top w:val="none" w:sz="0" w:space="0" w:color="auto"/>
            <w:left w:val="none" w:sz="0" w:space="0" w:color="auto"/>
            <w:bottom w:val="none" w:sz="0" w:space="0" w:color="auto"/>
            <w:right w:val="none" w:sz="0" w:space="0" w:color="auto"/>
          </w:divBdr>
        </w:div>
        <w:div w:id="1388723335">
          <w:marLeft w:val="0"/>
          <w:marRight w:val="0"/>
          <w:marTop w:val="0"/>
          <w:marBottom w:val="0"/>
          <w:divBdr>
            <w:top w:val="none" w:sz="0" w:space="0" w:color="auto"/>
            <w:left w:val="none" w:sz="0" w:space="0" w:color="auto"/>
            <w:bottom w:val="none" w:sz="0" w:space="0" w:color="auto"/>
            <w:right w:val="none" w:sz="0" w:space="0" w:color="auto"/>
          </w:divBdr>
        </w:div>
        <w:div w:id="1410497579">
          <w:marLeft w:val="0"/>
          <w:marRight w:val="0"/>
          <w:marTop w:val="0"/>
          <w:marBottom w:val="0"/>
          <w:divBdr>
            <w:top w:val="none" w:sz="0" w:space="0" w:color="auto"/>
            <w:left w:val="none" w:sz="0" w:space="0" w:color="auto"/>
            <w:bottom w:val="none" w:sz="0" w:space="0" w:color="auto"/>
            <w:right w:val="none" w:sz="0" w:space="0" w:color="auto"/>
          </w:divBdr>
        </w:div>
        <w:div w:id="1422415370">
          <w:marLeft w:val="0"/>
          <w:marRight w:val="0"/>
          <w:marTop w:val="0"/>
          <w:marBottom w:val="0"/>
          <w:divBdr>
            <w:top w:val="none" w:sz="0" w:space="0" w:color="auto"/>
            <w:left w:val="none" w:sz="0" w:space="0" w:color="auto"/>
            <w:bottom w:val="none" w:sz="0" w:space="0" w:color="auto"/>
            <w:right w:val="none" w:sz="0" w:space="0" w:color="auto"/>
          </w:divBdr>
          <w:divsChild>
            <w:div w:id="343020304">
              <w:marLeft w:val="0"/>
              <w:marRight w:val="0"/>
              <w:marTop w:val="0"/>
              <w:marBottom w:val="0"/>
              <w:divBdr>
                <w:top w:val="none" w:sz="0" w:space="0" w:color="auto"/>
                <w:left w:val="none" w:sz="0" w:space="0" w:color="auto"/>
                <w:bottom w:val="none" w:sz="0" w:space="0" w:color="auto"/>
                <w:right w:val="none" w:sz="0" w:space="0" w:color="auto"/>
              </w:divBdr>
            </w:div>
            <w:div w:id="353774505">
              <w:marLeft w:val="0"/>
              <w:marRight w:val="0"/>
              <w:marTop w:val="0"/>
              <w:marBottom w:val="0"/>
              <w:divBdr>
                <w:top w:val="none" w:sz="0" w:space="0" w:color="auto"/>
                <w:left w:val="none" w:sz="0" w:space="0" w:color="auto"/>
                <w:bottom w:val="none" w:sz="0" w:space="0" w:color="auto"/>
                <w:right w:val="none" w:sz="0" w:space="0" w:color="auto"/>
              </w:divBdr>
            </w:div>
            <w:div w:id="607808719">
              <w:marLeft w:val="0"/>
              <w:marRight w:val="0"/>
              <w:marTop w:val="0"/>
              <w:marBottom w:val="0"/>
              <w:divBdr>
                <w:top w:val="none" w:sz="0" w:space="0" w:color="auto"/>
                <w:left w:val="none" w:sz="0" w:space="0" w:color="auto"/>
                <w:bottom w:val="none" w:sz="0" w:space="0" w:color="auto"/>
                <w:right w:val="none" w:sz="0" w:space="0" w:color="auto"/>
              </w:divBdr>
            </w:div>
            <w:div w:id="1791898254">
              <w:marLeft w:val="0"/>
              <w:marRight w:val="0"/>
              <w:marTop w:val="0"/>
              <w:marBottom w:val="0"/>
              <w:divBdr>
                <w:top w:val="none" w:sz="0" w:space="0" w:color="auto"/>
                <w:left w:val="none" w:sz="0" w:space="0" w:color="auto"/>
                <w:bottom w:val="none" w:sz="0" w:space="0" w:color="auto"/>
                <w:right w:val="none" w:sz="0" w:space="0" w:color="auto"/>
              </w:divBdr>
            </w:div>
          </w:divsChild>
        </w:div>
        <w:div w:id="1450398999">
          <w:marLeft w:val="0"/>
          <w:marRight w:val="0"/>
          <w:marTop w:val="0"/>
          <w:marBottom w:val="0"/>
          <w:divBdr>
            <w:top w:val="none" w:sz="0" w:space="0" w:color="auto"/>
            <w:left w:val="none" w:sz="0" w:space="0" w:color="auto"/>
            <w:bottom w:val="none" w:sz="0" w:space="0" w:color="auto"/>
            <w:right w:val="none" w:sz="0" w:space="0" w:color="auto"/>
          </w:divBdr>
        </w:div>
        <w:div w:id="1606303660">
          <w:marLeft w:val="0"/>
          <w:marRight w:val="0"/>
          <w:marTop w:val="0"/>
          <w:marBottom w:val="0"/>
          <w:divBdr>
            <w:top w:val="none" w:sz="0" w:space="0" w:color="auto"/>
            <w:left w:val="none" w:sz="0" w:space="0" w:color="auto"/>
            <w:bottom w:val="none" w:sz="0" w:space="0" w:color="auto"/>
            <w:right w:val="none" w:sz="0" w:space="0" w:color="auto"/>
          </w:divBdr>
          <w:divsChild>
            <w:div w:id="344400941">
              <w:marLeft w:val="0"/>
              <w:marRight w:val="0"/>
              <w:marTop w:val="0"/>
              <w:marBottom w:val="0"/>
              <w:divBdr>
                <w:top w:val="none" w:sz="0" w:space="0" w:color="auto"/>
                <w:left w:val="none" w:sz="0" w:space="0" w:color="auto"/>
                <w:bottom w:val="none" w:sz="0" w:space="0" w:color="auto"/>
                <w:right w:val="none" w:sz="0" w:space="0" w:color="auto"/>
              </w:divBdr>
            </w:div>
            <w:div w:id="877739124">
              <w:marLeft w:val="0"/>
              <w:marRight w:val="0"/>
              <w:marTop w:val="0"/>
              <w:marBottom w:val="0"/>
              <w:divBdr>
                <w:top w:val="none" w:sz="0" w:space="0" w:color="auto"/>
                <w:left w:val="none" w:sz="0" w:space="0" w:color="auto"/>
                <w:bottom w:val="none" w:sz="0" w:space="0" w:color="auto"/>
                <w:right w:val="none" w:sz="0" w:space="0" w:color="auto"/>
              </w:divBdr>
            </w:div>
            <w:div w:id="1635528642">
              <w:marLeft w:val="0"/>
              <w:marRight w:val="0"/>
              <w:marTop w:val="0"/>
              <w:marBottom w:val="0"/>
              <w:divBdr>
                <w:top w:val="none" w:sz="0" w:space="0" w:color="auto"/>
                <w:left w:val="none" w:sz="0" w:space="0" w:color="auto"/>
                <w:bottom w:val="none" w:sz="0" w:space="0" w:color="auto"/>
                <w:right w:val="none" w:sz="0" w:space="0" w:color="auto"/>
              </w:divBdr>
            </w:div>
            <w:div w:id="1979992916">
              <w:marLeft w:val="0"/>
              <w:marRight w:val="0"/>
              <w:marTop w:val="0"/>
              <w:marBottom w:val="0"/>
              <w:divBdr>
                <w:top w:val="none" w:sz="0" w:space="0" w:color="auto"/>
                <w:left w:val="none" w:sz="0" w:space="0" w:color="auto"/>
                <w:bottom w:val="none" w:sz="0" w:space="0" w:color="auto"/>
                <w:right w:val="none" w:sz="0" w:space="0" w:color="auto"/>
              </w:divBdr>
            </w:div>
          </w:divsChild>
        </w:div>
        <w:div w:id="1679187256">
          <w:marLeft w:val="0"/>
          <w:marRight w:val="0"/>
          <w:marTop w:val="0"/>
          <w:marBottom w:val="0"/>
          <w:divBdr>
            <w:top w:val="none" w:sz="0" w:space="0" w:color="auto"/>
            <w:left w:val="none" w:sz="0" w:space="0" w:color="auto"/>
            <w:bottom w:val="none" w:sz="0" w:space="0" w:color="auto"/>
            <w:right w:val="none" w:sz="0" w:space="0" w:color="auto"/>
          </w:divBdr>
        </w:div>
        <w:div w:id="1769959862">
          <w:marLeft w:val="0"/>
          <w:marRight w:val="0"/>
          <w:marTop w:val="0"/>
          <w:marBottom w:val="0"/>
          <w:divBdr>
            <w:top w:val="none" w:sz="0" w:space="0" w:color="auto"/>
            <w:left w:val="none" w:sz="0" w:space="0" w:color="auto"/>
            <w:bottom w:val="none" w:sz="0" w:space="0" w:color="auto"/>
            <w:right w:val="none" w:sz="0" w:space="0" w:color="auto"/>
          </w:divBdr>
        </w:div>
        <w:div w:id="1860700952">
          <w:marLeft w:val="0"/>
          <w:marRight w:val="0"/>
          <w:marTop w:val="0"/>
          <w:marBottom w:val="0"/>
          <w:divBdr>
            <w:top w:val="none" w:sz="0" w:space="0" w:color="auto"/>
            <w:left w:val="none" w:sz="0" w:space="0" w:color="auto"/>
            <w:bottom w:val="none" w:sz="0" w:space="0" w:color="auto"/>
            <w:right w:val="none" w:sz="0" w:space="0" w:color="auto"/>
          </w:divBdr>
        </w:div>
      </w:divsChild>
    </w:div>
    <w:div w:id="1731808668">
      <w:bodyDiv w:val="1"/>
      <w:marLeft w:val="0"/>
      <w:marRight w:val="0"/>
      <w:marTop w:val="0"/>
      <w:marBottom w:val="0"/>
      <w:divBdr>
        <w:top w:val="none" w:sz="0" w:space="0" w:color="auto"/>
        <w:left w:val="none" w:sz="0" w:space="0" w:color="auto"/>
        <w:bottom w:val="none" w:sz="0" w:space="0" w:color="auto"/>
        <w:right w:val="none" w:sz="0" w:space="0" w:color="auto"/>
      </w:divBdr>
    </w:div>
    <w:div w:id="1754160320">
      <w:bodyDiv w:val="1"/>
      <w:marLeft w:val="0"/>
      <w:marRight w:val="0"/>
      <w:marTop w:val="0"/>
      <w:marBottom w:val="0"/>
      <w:divBdr>
        <w:top w:val="none" w:sz="0" w:space="0" w:color="auto"/>
        <w:left w:val="none" w:sz="0" w:space="0" w:color="auto"/>
        <w:bottom w:val="none" w:sz="0" w:space="0" w:color="auto"/>
        <w:right w:val="none" w:sz="0" w:space="0" w:color="auto"/>
      </w:divBdr>
    </w:div>
    <w:div w:id="1754231524">
      <w:bodyDiv w:val="1"/>
      <w:marLeft w:val="0"/>
      <w:marRight w:val="0"/>
      <w:marTop w:val="0"/>
      <w:marBottom w:val="0"/>
      <w:divBdr>
        <w:top w:val="none" w:sz="0" w:space="0" w:color="auto"/>
        <w:left w:val="none" w:sz="0" w:space="0" w:color="auto"/>
        <w:bottom w:val="none" w:sz="0" w:space="0" w:color="auto"/>
        <w:right w:val="none" w:sz="0" w:space="0" w:color="auto"/>
      </w:divBdr>
      <w:divsChild>
        <w:div w:id="9837644">
          <w:marLeft w:val="0"/>
          <w:marRight w:val="0"/>
          <w:marTop w:val="0"/>
          <w:marBottom w:val="0"/>
          <w:divBdr>
            <w:top w:val="none" w:sz="0" w:space="0" w:color="auto"/>
            <w:left w:val="none" w:sz="0" w:space="0" w:color="auto"/>
            <w:bottom w:val="none" w:sz="0" w:space="0" w:color="auto"/>
            <w:right w:val="none" w:sz="0" w:space="0" w:color="auto"/>
          </w:divBdr>
          <w:divsChild>
            <w:div w:id="1683512873">
              <w:marLeft w:val="0"/>
              <w:marRight w:val="0"/>
              <w:marTop w:val="0"/>
              <w:marBottom w:val="0"/>
              <w:divBdr>
                <w:top w:val="none" w:sz="0" w:space="0" w:color="auto"/>
                <w:left w:val="none" w:sz="0" w:space="0" w:color="auto"/>
                <w:bottom w:val="none" w:sz="0" w:space="0" w:color="auto"/>
                <w:right w:val="none" w:sz="0" w:space="0" w:color="auto"/>
              </w:divBdr>
            </w:div>
          </w:divsChild>
        </w:div>
        <w:div w:id="45877024">
          <w:marLeft w:val="0"/>
          <w:marRight w:val="0"/>
          <w:marTop w:val="0"/>
          <w:marBottom w:val="0"/>
          <w:divBdr>
            <w:top w:val="none" w:sz="0" w:space="0" w:color="auto"/>
            <w:left w:val="none" w:sz="0" w:space="0" w:color="auto"/>
            <w:bottom w:val="none" w:sz="0" w:space="0" w:color="auto"/>
            <w:right w:val="none" w:sz="0" w:space="0" w:color="auto"/>
          </w:divBdr>
          <w:divsChild>
            <w:div w:id="459961982">
              <w:marLeft w:val="0"/>
              <w:marRight w:val="0"/>
              <w:marTop w:val="0"/>
              <w:marBottom w:val="0"/>
              <w:divBdr>
                <w:top w:val="none" w:sz="0" w:space="0" w:color="auto"/>
                <w:left w:val="none" w:sz="0" w:space="0" w:color="auto"/>
                <w:bottom w:val="none" w:sz="0" w:space="0" w:color="auto"/>
                <w:right w:val="none" w:sz="0" w:space="0" w:color="auto"/>
              </w:divBdr>
            </w:div>
            <w:div w:id="2074697391">
              <w:marLeft w:val="0"/>
              <w:marRight w:val="0"/>
              <w:marTop w:val="0"/>
              <w:marBottom w:val="0"/>
              <w:divBdr>
                <w:top w:val="none" w:sz="0" w:space="0" w:color="auto"/>
                <w:left w:val="none" w:sz="0" w:space="0" w:color="auto"/>
                <w:bottom w:val="none" w:sz="0" w:space="0" w:color="auto"/>
                <w:right w:val="none" w:sz="0" w:space="0" w:color="auto"/>
              </w:divBdr>
            </w:div>
          </w:divsChild>
        </w:div>
        <w:div w:id="48387649">
          <w:marLeft w:val="0"/>
          <w:marRight w:val="0"/>
          <w:marTop w:val="0"/>
          <w:marBottom w:val="0"/>
          <w:divBdr>
            <w:top w:val="none" w:sz="0" w:space="0" w:color="auto"/>
            <w:left w:val="none" w:sz="0" w:space="0" w:color="auto"/>
            <w:bottom w:val="none" w:sz="0" w:space="0" w:color="auto"/>
            <w:right w:val="none" w:sz="0" w:space="0" w:color="auto"/>
          </w:divBdr>
          <w:divsChild>
            <w:div w:id="1390154513">
              <w:marLeft w:val="0"/>
              <w:marRight w:val="0"/>
              <w:marTop w:val="0"/>
              <w:marBottom w:val="0"/>
              <w:divBdr>
                <w:top w:val="none" w:sz="0" w:space="0" w:color="auto"/>
                <w:left w:val="none" w:sz="0" w:space="0" w:color="auto"/>
                <w:bottom w:val="none" w:sz="0" w:space="0" w:color="auto"/>
                <w:right w:val="none" w:sz="0" w:space="0" w:color="auto"/>
              </w:divBdr>
            </w:div>
          </w:divsChild>
        </w:div>
        <w:div w:id="48962173">
          <w:marLeft w:val="0"/>
          <w:marRight w:val="0"/>
          <w:marTop w:val="0"/>
          <w:marBottom w:val="0"/>
          <w:divBdr>
            <w:top w:val="none" w:sz="0" w:space="0" w:color="auto"/>
            <w:left w:val="none" w:sz="0" w:space="0" w:color="auto"/>
            <w:bottom w:val="none" w:sz="0" w:space="0" w:color="auto"/>
            <w:right w:val="none" w:sz="0" w:space="0" w:color="auto"/>
          </w:divBdr>
          <w:divsChild>
            <w:div w:id="944340060">
              <w:marLeft w:val="0"/>
              <w:marRight w:val="0"/>
              <w:marTop w:val="0"/>
              <w:marBottom w:val="0"/>
              <w:divBdr>
                <w:top w:val="none" w:sz="0" w:space="0" w:color="auto"/>
                <w:left w:val="none" w:sz="0" w:space="0" w:color="auto"/>
                <w:bottom w:val="none" w:sz="0" w:space="0" w:color="auto"/>
                <w:right w:val="none" w:sz="0" w:space="0" w:color="auto"/>
              </w:divBdr>
            </w:div>
          </w:divsChild>
        </w:div>
        <w:div w:id="55327679">
          <w:marLeft w:val="0"/>
          <w:marRight w:val="0"/>
          <w:marTop w:val="0"/>
          <w:marBottom w:val="0"/>
          <w:divBdr>
            <w:top w:val="none" w:sz="0" w:space="0" w:color="auto"/>
            <w:left w:val="none" w:sz="0" w:space="0" w:color="auto"/>
            <w:bottom w:val="none" w:sz="0" w:space="0" w:color="auto"/>
            <w:right w:val="none" w:sz="0" w:space="0" w:color="auto"/>
          </w:divBdr>
          <w:divsChild>
            <w:div w:id="867840956">
              <w:marLeft w:val="0"/>
              <w:marRight w:val="0"/>
              <w:marTop w:val="0"/>
              <w:marBottom w:val="0"/>
              <w:divBdr>
                <w:top w:val="none" w:sz="0" w:space="0" w:color="auto"/>
                <w:left w:val="none" w:sz="0" w:space="0" w:color="auto"/>
                <w:bottom w:val="none" w:sz="0" w:space="0" w:color="auto"/>
                <w:right w:val="none" w:sz="0" w:space="0" w:color="auto"/>
              </w:divBdr>
            </w:div>
            <w:div w:id="1126848413">
              <w:marLeft w:val="0"/>
              <w:marRight w:val="0"/>
              <w:marTop w:val="0"/>
              <w:marBottom w:val="0"/>
              <w:divBdr>
                <w:top w:val="none" w:sz="0" w:space="0" w:color="auto"/>
                <w:left w:val="none" w:sz="0" w:space="0" w:color="auto"/>
                <w:bottom w:val="none" w:sz="0" w:space="0" w:color="auto"/>
                <w:right w:val="none" w:sz="0" w:space="0" w:color="auto"/>
              </w:divBdr>
            </w:div>
            <w:div w:id="1374236038">
              <w:marLeft w:val="0"/>
              <w:marRight w:val="0"/>
              <w:marTop w:val="0"/>
              <w:marBottom w:val="0"/>
              <w:divBdr>
                <w:top w:val="none" w:sz="0" w:space="0" w:color="auto"/>
                <w:left w:val="none" w:sz="0" w:space="0" w:color="auto"/>
                <w:bottom w:val="none" w:sz="0" w:space="0" w:color="auto"/>
                <w:right w:val="none" w:sz="0" w:space="0" w:color="auto"/>
              </w:divBdr>
            </w:div>
            <w:div w:id="1564875716">
              <w:marLeft w:val="0"/>
              <w:marRight w:val="0"/>
              <w:marTop w:val="0"/>
              <w:marBottom w:val="0"/>
              <w:divBdr>
                <w:top w:val="none" w:sz="0" w:space="0" w:color="auto"/>
                <w:left w:val="none" w:sz="0" w:space="0" w:color="auto"/>
                <w:bottom w:val="none" w:sz="0" w:space="0" w:color="auto"/>
                <w:right w:val="none" w:sz="0" w:space="0" w:color="auto"/>
              </w:divBdr>
            </w:div>
          </w:divsChild>
        </w:div>
        <w:div w:id="60836405">
          <w:marLeft w:val="0"/>
          <w:marRight w:val="0"/>
          <w:marTop w:val="0"/>
          <w:marBottom w:val="0"/>
          <w:divBdr>
            <w:top w:val="none" w:sz="0" w:space="0" w:color="auto"/>
            <w:left w:val="none" w:sz="0" w:space="0" w:color="auto"/>
            <w:bottom w:val="none" w:sz="0" w:space="0" w:color="auto"/>
            <w:right w:val="none" w:sz="0" w:space="0" w:color="auto"/>
          </w:divBdr>
          <w:divsChild>
            <w:div w:id="2010404003">
              <w:marLeft w:val="0"/>
              <w:marRight w:val="0"/>
              <w:marTop w:val="0"/>
              <w:marBottom w:val="0"/>
              <w:divBdr>
                <w:top w:val="none" w:sz="0" w:space="0" w:color="auto"/>
                <w:left w:val="none" w:sz="0" w:space="0" w:color="auto"/>
                <w:bottom w:val="none" w:sz="0" w:space="0" w:color="auto"/>
                <w:right w:val="none" w:sz="0" w:space="0" w:color="auto"/>
              </w:divBdr>
            </w:div>
          </w:divsChild>
        </w:div>
        <w:div w:id="91706808">
          <w:marLeft w:val="0"/>
          <w:marRight w:val="0"/>
          <w:marTop w:val="0"/>
          <w:marBottom w:val="0"/>
          <w:divBdr>
            <w:top w:val="none" w:sz="0" w:space="0" w:color="auto"/>
            <w:left w:val="none" w:sz="0" w:space="0" w:color="auto"/>
            <w:bottom w:val="none" w:sz="0" w:space="0" w:color="auto"/>
            <w:right w:val="none" w:sz="0" w:space="0" w:color="auto"/>
          </w:divBdr>
          <w:divsChild>
            <w:div w:id="114376682">
              <w:marLeft w:val="0"/>
              <w:marRight w:val="0"/>
              <w:marTop w:val="0"/>
              <w:marBottom w:val="0"/>
              <w:divBdr>
                <w:top w:val="none" w:sz="0" w:space="0" w:color="auto"/>
                <w:left w:val="none" w:sz="0" w:space="0" w:color="auto"/>
                <w:bottom w:val="none" w:sz="0" w:space="0" w:color="auto"/>
                <w:right w:val="none" w:sz="0" w:space="0" w:color="auto"/>
              </w:divBdr>
            </w:div>
            <w:div w:id="610161169">
              <w:marLeft w:val="0"/>
              <w:marRight w:val="0"/>
              <w:marTop w:val="0"/>
              <w:marBottom w:val="0"/>
              <w:divBdr>
                <w:top w:val="none" w:sz="0" w:space="0" w:color="auto"/>
                <w:left w:val="none" w:sz="0" w:space="0" w:color="auto"/>
                <w:bottom w:val="none" w:sz="0" w:space="0" w:color="auto"/>
                <w:right w:val="none" w:sz="0" w:space="0" w:color="auto"/>
              </w:divBdr>
            </w:div>
          </w:divsChild>
        </w:div>
        <w:div w:id="124156193">
          <w:marLeft w:val="0"/>
          <w:marRight w:val="0"/>
          <w:marTop w:val="0"/>
          <w:marBottom w:val="0"/>
          <w:divBdr>
            <w:top w:val="none" w:sz="0" w:space="0" w:color="auto"/>
            <w:left w:val="none" w:sz="0" w:space="0" w:color="auto"/>
            <w:bottom w:val="none" w:sz="0" w:space="0" w:color="auto"/>
            <w:right w:val="none" w:sz="0" w:space="0" w:color="auto"/>
          </w:divBdr>
          <w:divsChild>
            <w:div w:id="54858957">
              <w:marLeft w:val="0"/>
              <w:marRight w:val="0"/>
              <w:marTop w:val="0"/>
              <w:marBottom w:val="0"/>
              <w:divBdr>
                <w:top w:val="none" w:sz="0" w:space="0" w:color="auto"/>
                <w:left w:val="none" w:sz="0" w:space="0" w:color="auto"/>
                <w:bottom w:val="none" w:sz="0" w:space="0" w:color="auto"/>
                <w:right w:val="none" w:sz="0" w:space="0" w:color="auto"/>
              </w:divBdr>
            </w:div>
            <w:div w:id="243800473">
              <w:marLeft w:val="0"/>
              <w:marRight w:val="0"/>
              <w:marTop w:val="0"/>
              <w:marBottom w:val="0"/>
              <w:divBdr>
                <w:top w:val="none" w:sz="0" w:space="0" w:color="auto"/>
                <w:left w:val="none" w:sz="0" w:space="0" w:color="auto"/>
                <w:bottom w:val="none" w:sz="0" w:space="0" w:color="auto"/>
                <w:right w:val="none" w:sz="0" w:space="0" w:color="auto"/>
              </w:divBdr>
            </w:div>
            <w:div w:id="474955384">
              <w:marLeft w:val="0"/>
              <w:marRight w:val="0"/>
              <w:marTop w:val="0"/>
              <w:marBottom w:val="0"/>
              <w:divBdr>
                <w:top w:val="none" w:sz="0" w:space="0" w:color="auto"/>
                <w:left w:val="none" w:sz="0" w:space="0" w:color="auto"/>
                <w:bottom w:val="none" w:sz="0" w:space="0" w:color="auto"/>
                <w:right w:val="none" w:sz="0" w:space="0" w:color="auto"/>
              </w:divBdr>
            </w:div>
          </w:divsChild>
        </w:div>
        <w:div w:id="139274602">
          <w:marLeft w:val="0"/>
          <w:marRight w:val="0"/>
          <w:marTop w:val="0"/>
          <w:marBottom w:val="0"/>
          <w:divBdr>
            <w:top w:val="none" w:sz="0" w:space="0" w:color="auto"/>
            <w:left w:val="none" w:sz="0" w:space="0" w:color="auto"/>
            <w:bottom w:val="none" w:sz="0" w:space="0" w:color="auto"/>
            <w:right w:val="none" w:sz="0" w:space="0" w:color="auto"/>
          </w:divBdr>
          <w:divsChild>
            <w:div w:id="135925644">
              <w:marLeft w:val="0"/>
              <w:marRight w:val="0"/>
              <w:marTop w:val="0"/>
              <w:marBottom w:val="0"/>
              <w:divBdr>
                <w:top w:val="none" w:sz="0" w:space="0" w:color="auto"/>
                <w:left w:val="none" w:sz="0" w:space="0" w:color="auto"/>
                <w:bottom w:val="none" w:sz="0" w:space="0" w:color="auto"/>
                <w:right w:val="none" w:sz="0" w:space="0" w:color="auto"/>
              </w:divBdr>
            </w:div>
          </w:divsChild>
        </w:div>
        <w:div w:id="153570493">
          <w:marLeft w:val="0"/>
          <w:marRight w:val="0"/>
          <w:marTop w:val="0"/>
          <w:marBottom w:val="0"/>
          <w:divBdr>
            <w:top w:val="none" w:sz="0" w:space="0" w:color="auto"/>
            <w:left w:val="none" w:sz="0" w:space="0" w:color="auto"/>
            <w:bottom w:val="none" w:sz="0" w:space="0" w:color="auto"/>
            <w:right w:val="none" w:sz="0" w:space="0" w:color="auto"/>
          </w:divBdr>
          <w:divsChild>
            <w:div w:id="399987568">
              <w:marLeft w:val="0"/>
              <w:marRight w:val="0"/>
              <w:marTop w:val="0"/>
              <w:marBottom w:val="0"/>
              <w:divBdr>
                <w:top w:val="none" w:sz="0" w:space="0" w:color="auto"/>
                <w:left w:val="none" w:sz="0" w:space="0" w:color="auto"/>
                <w:bottom w:val="none" w:sz="0" w:space="0" w:color="auto"/>
                <w:right w:val="none" w:sz="0" w:space="0" w:color="auto"/>
              </w:divBdr>
            </w:div>
          </w:divsChild>
        </w:div>
        <w:div w:id="215892336">
          <w:marLeft w:val="0"/>
          <w:marRight w:val="0"/>
          <w:marTop w:val="0"/>
          <w:marBottom w:val="0"/>
          <w:divBdr>
            <w:top w:val="none" w:sz="0" w:space="0" w:color="auto"/>
            <w:left w:val="none" w:sz="0" w:space="0" w:color="auto"/>
            <w:bottom w:val="none" w:sz="0" w:space="0" w:color="auto"/>
            <w:right w:val="none" w:sz="0" w:space="0" w:color="auto"/>
          </w:divBdr>
          <w:divsChild>
            <w:div w:id="1769961517">
              <w:marLeft w:val="0"/>
              <w:marRight w:val="0"/>
              <w:marTop w:val="0"/>
              <w:marBottom w:val="0"/>
              <w:divBdr>
                <w:top w:val="none" w:sz="0" w:space="0" w:color="auto"/>
                <w:left w:val="none" w:sz="0" w:space="0" w:color="auto"/>
                <w:bottom w:val="none" w:sz="0" w:space="0" w:color="auto"/>
                <w:right w:val="none" w:sz="0" w:space="0" w:color="auto"/>
              </w:divBdr>
            </w:div>
          </w:divsChild>
        </w:div>
        <w:div w:id="254753334">
          <w:marLeft w:val="0"/>
          <w:marRight w:val="0"/>
          <w:marTop w:val="0"/>
          <w:marBottom w:val="0"/>
          <w:divBdr>
            <w:top w:val="none" w:sz="0" w:space="0" w:color="auto"/>
            <w:left w:val="none" w:sz="0" w:space="0" w:color="auto"/>
            <w:bottom w:val="none" w:sz="0" w:space="0" w:color="auto"/>
            <w:right w:val="none" w:sz="0" w:space="0" w:color="auto"/>
          </w:divBdr>
          <w:divsChild>
            <w:div w:id="466163452">
              <w:marLeft w:val="0"/>
              <w:marRight w:val="0"/>
              <w:marTop w:val="0"/>
              <w:marBottom w:val="0"/>
              <w:divBdr>
                <w:top w:val="none" w:sz="0" w:space="0" w:color="auto"/>
                <w:left w:val="none" w:sz="0" w:space="0" w:color="auto"/>
                <w:bottom w:val="none" w:sz="0" w:space="0" w:color="auto"/>
                <w:right w:val="none" w:sz="0" w:space="0" w:color="auto"/>
              </w:divBdr>
            </w:div>
            <w:div w:id="1162814940">
              <w:marLeft w:val="0"/>
              <w:marRight w:val="0"/>
              <w:marTop w:val="0"/>
              <w:marBottom w:val="0"/>
              <w:divBdr>
                <w:top w:val="none" w:sz="0" w:space="0" w:color="auto"/>
                <w:left w:val="none" w:sz="0" w:space="0" w:color="auto"/>
                <w:bottom w:val="none" w:sz="0" w:space="0" w:color="auto"/>
                <w:right w:val="none" w:sz="0" w:space="0" w:color="auto"/>
              </w:divBdr>
            </w:div>
          </w:divsChild>
        </w:div>
        <w:div w:id="255211629">
          <w:marLeft w:val="0"/>
          <w:marRight w:val="0"/>
          <w:marTop w:val="0"/>
          <w:marBottom w:val="0"/>
          <w:divBdr>
            <w:top w:val="none" w:sz="0" w:space="0" w:color="auto"/>
            <w:left w:val="none" w:sz="0" w:space="0" w:color="auto"/>
            <w:bottom w:val="none" w:sz="0" w:space="0" w:color="auto"/>
            <w:right w:val="none" w:sz="0" w:space="0" w:color="auto"/>
          </w:divBdr>
          <w:divsChild>
            <w:div w:id="772282213">
              <w:marLeft w:val="0"/>
              <w:marRight w:val="0"/>
              <w:marTop w:val="0"/>
              <w:marBottom w:val="0"/>
              <w:divBdr>
                <w:top w:val="none" w:sz="0" w:space="0" w:color="auto"/>
                <w:left w:val="none" w:sz="0" w:space="0" w:color="auto"/>
                <w:bottom w:val="none" w:sz="0" w:space="0" w:color="auto"/>
                <w:right w:val="none" w:sz="0" w:space="0" w:color="auto"/>
              </w:divBdr>
            </w:div>
          </w:divsChild>
        </w:div>
        <w:div w:id="262148991">
          <w:marLeft w:val="0"/>
          <w:marRight w:val="0"/>
          <w:marTop w:val="0"/>
          <w:marBottom w:val="0"/>
          <w:divBdr>
            <w:top w:val="none" w:sz="0" w:space="0" w:color="auto"/>
            <w:left w:val="none" w:sz="0" w:space="0" w:color="auto"/>
            <w:bottom w:val="none" w:sz="0" w:space="0" w:color="auto"/>
            <w:right w:val="none" w:sz="0" w:space="0" w:color="auto"/>
          </w:divBdr>
          <w:divsChild>
            <w:div w:id="1788620073">
              <w:marLeft w:val="0"/>
              <w:marRight w:val="0"/>
              <w:marTop w:val="0"/>
              <w:marBottom w:val="0"/>
              <w:divBdr>
                <w:top w:val="none" w:sz="0" w:space="0" w:color="auto"/>
                <w:left w:val="none" w:sz="0" w:space="0" w:color="auto"/>
                <w:bottom w:val="none" w:sz="0" w:space="0" w:color="auto"/>
                <w:right w:val="none" w:sz="0" w:space="0" w:color="auto"/>
              </w:divBdr>
            </w:div>
          </w:divsChild>
        </w:div>
        <w:div w:id="273244654">
          <w:marLeft w:val="0"/>
          <w:marRight w:val="0"/>
          <w:marTop w:val="0"/>
          <w:marBottom w:val="0"/>
          <w:divBdr>
            <w:top w:val="none" w:sz="0" w:space="0" w:color="auto"/>
            <w:left w:val="none" w:sz="0" w:space="0" w:color="auto"/>
            <w:bottom w:val="none" w:sz="0" w:space="0" w:color="auto"/>
            <w:right w:val="none" w:sz="0" w:space="0" w:color="auto"/>
          </w:divBdr>
          <w:divsChild>
            <w:div w:id="1507745115">
              <w:marLeft w:val="0"/>
              <w:marRight w:val="0"/>
              <w:marTop w:val="0"/>
              <w:marBottom w:val="0"/>
              <w:divBdr>
                <w:top w:val="none" w:sz="0" w:space="0" w:color="auto"/>
                <w:left w:val="none" w:sz="0" w:space="0" w:color="auto"/>
                <w:bottom w:val="none" w:sz="0" w:space="0" w:color="auto"/>
                <w:right w:val="none" w:sz="0" w:space="0" w:color="auto"/>
              </w:divBdr>
            </w:div>
          </w:divsChild>
        </w:div>
        <w:div w:id="299774919">
          <w:marLeft w:val="0"/>
          <w:marRight w:val="0"/>
          <w:marTop w:val="0"/>
          <w:marBottom w:val="0"/>
          <w:divBdr>
            <w:top w:val="none" w:sz="0" w:space="0" w:color="auto"/>
            <w:left w:val="none" w:sz="0" w:space="0" w:color="auto"/>
            <w:bottom w:val="none" w:sz="0" w:space="0" w:color="auto"/>
            <w:right w:val="none" w:sz="0" w:space="0" w:color="auto"/>
          </w:divBdr>
          <w:divsChild>
            <w:div w:id="769786707">
              <w:marLeft w:val="0"/>
              <w:marRight w:val="0"/>
              <w:marTop w:val="0"/>
              <w:marBottom w:val="0"/>
              <w:divBdr>
                <w:top w:val="none" w:sz="0" w:space="0" w:color="auto"/>
                <w:left w:val="none" w:sz="0" w:space="0" w:color="auto"/>
                <w:bottom w:val="none" w:sz="0" w:space="0" w:color="auto"/>
                <w:right w:val="none" w:sz="0" w:space="0" w:color="auto"/>
              </w:divBdr>
            </w:div>
          </w:divsChild>
        </w:div>
        <w:div w:id="313722444">
          <w:marLeft w:val="0"/>
          <w:marRight w:val="0"/>
          <w:marTop w:val="0"/>
          <w:marBottom w:val="0"/>
          <w:divBdr>
            <w:top w:val="none" w:sz="0" w:space="0" w:color="auto"/>
            <w:left w:val="none" w:sz="0" w:space="0" w:color="auto"/>
            <w:bottom w:val="none" w:sz="0" w:space="0" w:color="auto"/>
            <w:right w:val="none" w:sz="0" w:space="0" w:color="auto"/>
          </w:divBdr>
          <w:divsChild>
            <w:div w:id="1612468290">
              <w:marLeft w:val="0"/>
              <w:marRight w:val="0"/>
              <w:marTop w:val="0"/>
              <w:marBottom w:val="0"/>
              <w:divBdr>
                <w:top w:val="none" w:sz="0" w:space="0" w:color="auto"/>
                <w:left w:val="none" w:sz="0" w:space="0" w:color="auto"/>
                <w:bottom w:val="none" w:sz="0" w:space="0" w:color="auto"/>
                <w:right w:val="none" w:sz="0" w:space="0" w:color="auto"/>
              </w:divBdr>
            </w:div>
          </w:divsChild>
        </w:div>
        <w:div w:id="314335548">
          <w:marLeft w:val="0"/>
          <w:marRight w:val="0"/>
          <w:marTop w:val="0"/>
          <w:marBottom w:val="0"/>
          <w:divBdr>
            <w:top w:val="none" w:sz="0" w:space="0" w:color="auto"/>
            <w:left w:val="none" w:sz="0" w:space="0" w:color="auto"/>
            <w:bottom w:val="none" w:sz="0" w:space="0" w:color="auto"/>
            <w:right w:val="none" w:sz="0" w:space="0" w:color="auto"/>
          </w:divBdr>
          <w:divsChild>
            <w:div w:id="267004047">
              <w:marLeft w:val="0"/>
              <w:marRight w:val="0"/>
              <w:marTop w:val="0"/>
              <w:marBottom w:val="0"/>
              <w:divBdr>
                <w:top w:val="none" w:sz="0" w:space="0" w:color="auto"/>
                <w:left w:val="none" w:sz="0" w:space="0" w:color="auto"/>
                <w:bottom w:val="none" w:sz="0" w:space="0" w:color="auto"/>
                <w:right w:val="none" w:sz="0" w:space="0" w:color="auto"/>
              </w:divBdr>
            </w:div>
          </w:divsChild>
        </w:div>
        <w:div w:id="321197020">
          <w:marLeft w:val="0"/>
          <w:marRight w:val="0"/>
          <w:marTop w:val="0"/>
          <w:marBottom w:val="0"/>
          <w:divBdr>
            <w:top w:val="none" w:sz="0" w:space="0" w:color="auto"/>
            <w:left w:val="none" w:sz="0" w:space="0" w:color="auto"/>
            <w:bottom w:val="none" w:sz="0" w:space="0" w:color="auto"/>
            <w:right w:val="none" w:sz="0" w:space="0" w:color="auto"/>
          </w:divBdr>
          <w:divsChild>
            <w:div w:id="291446113">
              <w:marLeft w:val="0"/>
              <w:marRight w:val="0"/>
              <w:marTop w:val="0"/>
              <w:marBottom w:val="0"/>
              <w:divBdr>
                <w:top w:val="none" w:sz="0" w:space="0" w:color="auto"/>
                <w:left w:val="none" w:sz="0" w:space="0" w:color="auto"/>
                <w:bottom w:val="none" w:sz="0" w:space="0" w:color="auto"/>
                <w:right w:val="none" w:sz="0" w:space="0" w:color="auto"/>
              </w:divBdr>
            </w:div>
          </w:divsChild>
        </w:div>
        <w:div w:id="323901448">
          <w:marLeft w:val="0"/>
          <w:marRight w:val="0"/>
          <w:marTop w:val="0"/>
          <w:marBottom w:val="0"/>
          <w:divBdr>
            <w:top w:val="none" w:sz="0" w:space="0" w:color="auto"/>
            <w:left w:val="none" w:sz="0" w:space="0" w:color="auto"/>
            <w:bottom w:val="none" w:sz="0" w:space="0" w:color="auto"/>
            <w:right w:val="none" w:sz="0" w:space="0" w:color="auto"/>
          </w:divBdr>
          <w:divsChild>
            <w:div w:id="1151748605">
              <w:marLeft w:val="0"/>
              <w:marRight w:val="0"/>
              <w:marTop w:val="0"/>
              <w:marBottom w:val="0"/>
              <w:divBdr>
                <w:top w:val="none" w:sz="0" w:space="0" w:color="auto"/>
                <w:left w:val="none" w:sz="0" w:space="0" w:color="auto"/>
                <w:bottom w:val="none" w:sz="0" w:space="0" w:color="auto"/>
                <w:right w:val="none" w:sz="0" w:space="0" w:color="auto"/>
              </w:divBdr>
            </w:div>
            <w:div w:id="2011171676">
              <w:marLeft w:val="0"/>
              <w:marRight w:val="0"/>
              <w:marTop w:val="0"/>
              <w:marBottom w:val="0"/>
              <w:divBdr>
                <w:top w:val="none" w:sz="0" w:space="0" w:color="auto"/>
                <w:left w:val="none" w:sz="0" w:space="0" w:color="auto"/>
                <w:bottom w:val="none" w:sz="0" w:space="0" w:color="auto"/>
                <w:right w:val="none" w:sz="0" w:space="0" w:color="auto"/>
              </w:divBdr>
            </w:div>
          </w:divsChild>
        </w:div>
        <w:div w:id="330717068">
          <w:marLeft w:val="0"/>
          <w:marRight w:val="0"/>
          <w:marTop w:val="0"/>
          <w:marBottom w:val="0"/>
          <w:divBdr>
            <w:top w:val="none" w:sz="0" w:space="0" w:color="auto"/>
            <w:left w:val="none" w:sz="0" w:space="0" w:color="auto"/>
            <w:bottom w:val="none" w:sz="0" w:space="0" w:color="auto"/>
            <w:right w:val="none" w:sz="0" w:space="0" w:color="auto"/>
          </w:divBdr>
          <w:divsChild>
            <w:div w:id="1889105078">
              <w:marLeft w:val="0"/>
              <w:marRight w:val="0"/>
              <w:marTop w:val="0"/>
              <w:marBottom w:val="0"/>
              <w:divBdr>
                <w:top w:val="none" w:sz="0" w:space="0" w:color="auto"/>
                <w:left w:val="none" w:sz="0" w:space="0" w:color="auto"/>
                <w:bottom w:val="none" w:sz="0" w:space="0" w:color="auto"/>
                <w:right w:val="none" w:sz="0" w:space="0" w:color="auto"/>
              </w:divBdr>
            </w:div>
          </w:divsChild>
        </w:div>
        <w:div w:id="358896734">
          <w:marLeft w:val="0"/>
          <w:marRight w:val="0"/>
          <w:marTop w:val="0"/>
          <w:marBottom w:val="0"/>
          <w:divBdr>
            <w:top w:val="none" w:sz="0" w:space="0" w:color="auto"/>
            <w:left w:val="none" w:sz="0" w:space="0" w:color="auto"/>
            <w:bottom w:val="none" w:sz="0" w:space="0" w:color="auto"/>
            <w:right w:val="none" w:sz="0" w:space="0" w:color="auto"/>
          </w:divBdr>
          <w:divsChild>
            <w:div w:id="202209569">
              <w:marLeft w:val="0"/>
              <w:marRight w:val="0"/>
              <w:marTop w:val="0"/>
              <w:marBottom w:val="0"/>
              <w:divBdr>
                <w:top w:val="none" w:sz="0" w:space="0" w:color="auto"/>
                <w:left w:val="none" w:sz="0" w:space="0" w:color="auto"/>
                <w:bottom w:val="none" w:sz="0" w:space="0" w:color="auto"/>
                <w:right w:val="none" w:sz="0" w:space="0" w:color="auto"/>
              </w:divBdr>
            </w:div>
          </w:divsChild>
        </w:div>
        <w:div w:id="369691571">
          <w:marLeft w:val="0"/>
          <w:marRight w:val="0"/>
          <w:marTop w:val="0"/>
          <w:marBottom w:val="0"/>
          <w:divBdr>
            <w:top w:val="none" w:sz="0" w:space="0" w:color="auto"/>
            <w:left w:val="none" w:sz="0" w:space="0" w:color="auto"/>
            <w:bottom w:val="none" w:sz="0" w:space="0" w:color="auto"/>
            <w:right w:val="none" w:sz="0" w:space="0" w:color="auto"/>
          </w:divBdr>
          <w:divsChild>
            <w:div w:id="760179173">
              <w:marLeft w:val="0"/>
              <w:marRight w:val="0"/>
              <w:marTop w:val="0"/>
              <w:marBottom w:val="0"/>
              <w:divBdr>
                <w:top w:val="none" w:sz="0" w:space="0" w:color="auto"/>
                <w:left w:val="none" w:sz="0" w:space="0" w:color="auto"/>
                <w:bottom w:val="none" w:sz="0" w:space="0" w:color="auto"/>
                <w:right w:val="none" w:sz="0" w:space="0" w:color="auto"/>
              </w:divBdr>
            </w:div>
          </w:divsChild>
        </w:div>
        <w:div w:id="375131955">
          <w:marLeft w:val="0"/>
          <w:marRight w:val="0"/>
          <w:marTop w:val="0"/>
          <w:marBottom w:val="0"/>
          <w:divBdr>
            <w:top w:val="none" w:sz="0" w:space="0" w:color="auto"/>
            <w:left w:val="none" w:sz="0" w:space="0" w:color="auto"/>
            <w:bottom w:val="none" w:sz="0" w:space="0" w:color="auto"/>
            <w:right w:val="none" w:sz="0" w:space="0" w:color="auto"/>
          </w:divBdr>
          <w:divsChild>
            <w:div w:id="644235510">
              <w:marLeft w:val="0"/>
              <w:marRight w:val="0"/>
              <w:marTop w:val="0"/>
              <w:marBottom w:val="0"/>
              <w:divBdr>
                <w:top w:val="none" w:sz="0" w:space="0" w:color="auto"/>
                <w:left w:val="none" w:sz="0" w:space="0" w:color="auto"/>
                <w:bottom w:val="none" w:sz="0" w:space="0" w:color="auto"/>
                <w:right w:val="none" w:sz="0" w:space="0" w:color="auto"/>
              </w:divBdr>
            </w:div>
            <w:div w:id="719018561">
              <w:marLeft w:val="0"/>
              <w:marRight w:val="0"/>
              <w:marTop w:val="0"/>
              <w:marBottom w:val="0"/>
              <w:divBdr>
                <w:top w:val="none" w:sz="0" w:space="0" w:color="auto"/>
                <w:left w:val="none" w:sz="0" w:space="0" w:color="auto"/>
                <w:bottom w:val="none" w:sz="0" w:space="0" w:color="auto"/>
                <w:right w:val="none" w:sz="0" w:space="0" w:color="auto"/>
              </w:divBdr>
            </w:div>
            <w:div w:id="1413813260">
              <w:marLeft w:val="0"/>
              <w:marRight w:val="0"/>
              <w:marTop w:val="0"/>
              <w:marBottom w:val="0"/>
              <w:divBdr>
                <w:top w:val="none" w:sz="0" w:space="0" w:color="auto"/>
                <w:left w:val="none" w:sz="0" w:space="0" w:color="auto"/>
                <w:bottom w:val="none" w:sz="0" w:space="0" w:color="auto"/>
                <w:right w:val="none" w:sz="0" w:space="0" w:color="auto"/>
              </w:divBdr>
            </w:div>
          </w:divsChild>
        </w:div>
        <w:div w:id="387607737">
          <w:marLeft w:val="0"/>
          <w:marRight w:val="0"/>
          <w:marTop w:val="0"/>
          <w:marBottom w:val="0"/>
          <w:divBdr>
            <w:top w:val="none" w:sz="0" w:space="0" w:color="auto"/>
            <w:left w:val="none" w:sz="0" w:space="0" w:color="auto"/>
            <w:bottom w:val="none" w:sz="0" w:space="0" w:color="auto"/>
            <w:right w:val="none" w:sz="0" w:space="0" w:color="auto"/>
          </w:divBdr>
          <w:divsChild>
            <w:div w:id="1878615895">
              <w:marLeft w:val="0"/>
              <w:marRight w:val="0"/>
              <w:marTop w:val="0"/>
              <w:marBottom w:val="0"/>
              <w:divBdr>
                <w:top w:val="none" w:sz="0" w:space="0" w:color="auto"/>
                <w:left w:val="none" w:sz="0" w:space="0" w:color="auto"/>
                <w:bottom w:val="none" w:sz="0" w:space="0" w:color="auto"/>
                <w:right w:val="none" w:sz="0" w:space="0" w:color="auto"/>
              </w:divBdr>
            </w:div>
          </w:divsChild>
        </w:div>
        <w:div w:id="403652413">
          <w:marLeft w:val="0"/>
          <w:marRight w:val="0"/>
          <w:marTop w:val="0"/>
          <w:marBottom w:val="0"/>
          <w:divBdr>
            <w:top w:val="none" w:sz="0" w:space="0" w:color="auto"/>
            <w:left w:val="none" w:sz="0" w:space="0" w:color="auto"/>
            <w:bottom w:val="none" w:sz="0" w:space="0" w:color="auto"/>
            <w:right w:val="none" w:sz="0" w:space="0" w:color="auto"/>
          </w:divBdr>
          <w:divsChild>
            <w:div w:id="55713129">
              <w:marLeft w:val="0"/>
              <w:marRight w:val="0"/>
              <w:marTop w:val="0"/>
              <w:marBottom w:val="0"/>
              <w:divBdr>
                <w:top w:val="none" w:sz="0" w:space="0" w:color="auto"/>
                <w:left w:val="none" w:sz="0" w:space="0" w:color="auto"/>
                <w:bottom w:val="none" w:sz="0" w:space="0" w:color="auto"/>
                <w:right w:val="none" w:sz="0" w:space="0" w:color="auto"/>
              </w:divBdr>
            </w:div>
            <w:div w:id="292097953">
              <w:marLeft w:val="0"/>
              <w:marRight w:val="0"/>
              <w:marTop w:val="0"/>
              <w:marBottom w:val="0"/>
              <w:divBdr>
                <w:top w:val="none" w:sz="0" w:space="0" w:color="auto"/>
                <w:left w:val="none" w:sz="0" w:space="0" w:color="auto"/>
                <w:bottom w:val="none" w:sz="0" w:space="0" w:color="auto"/>
                <w:right w:val="none" w:sz="0" w:space="0" w:color="auto"/>
              </w:divBdr>
            </w:div>
            <w:div w:id="854465705">
              <w:marLeft w:val="0"/>
              <w:marRight w:val="0"/>
              <w:marTop w:val="0"/>
              <w:marBottom w:val="0"/>
              <w:divBdr>
                <w:top w:val="none" w:sz="0" w:space="0" w:color="auto"/>
                <w:left w:val="none" w:sz="0" w:space="0" w:color="auto"/>
                <w:bottom w:val="none" w:sz="0" w:space="0" w:color="auto"/>
                <w:right w:val="none" w:sz="0" w:space="0" w:color="auto"/>
              </w:divBdr>
            </w:div>
            <w:div w:id="1129711720">
              <w:marLeft w:val="0"/>
              <w:marRight w:val="0"/>
              <w:marTop w:val="0"/>
              <w:marBottom w:val="0"/>
              <w:divBdr>
                <w:top w:val="none" w:sz="0" w:space="0" w:color="auto"/>
                <w:left w:val="none" w:sz="0" w:space="0" w:color="auto"/>
                <w:bottom w:val="none" w:sz="0" w:space="0" w:color="auto"/>
                <w:right w:val="none" w:sz="0" w:space="0" w:color="auto"/>
              </w:divBdr>
            </w:div>
          </w:divsChild>
        </w:div>
        <w:div w:id="460071562">
          <w:marLeft w:val="0"/>
          <w:marRight w:val="0"/>
          <w:marTop w:val="0"/>
          <w:marBottom w:val="0"/>
          <w:divBdr>
            <w:top w:val="none" w:sz="0" w:space="0" w:color="auto"/>
            <w:left w:val="none" w:sz="0" w:space="0" w:color="auto"/>
            <w:bottom w:val="none" w:sz="0" w:space="0" w:color="auto"/>
            <w:right w:val="none" w:sz="0" w:space="0" w:color="auto"/>
          </w:divBdr>
          <w:divsChild>
            <w:div w:id="685834344">
              <w:marLeft w:val="0"/>
              <w:marRight w:val="0"/>
              <w:marTop w:val="0"/>
              <w:marBottom w:val="0"/>
              <w:divBdr>
                <w:top w:val="none" w:sz="0" w:space="0" w:color="auto"/>
                <w:left w:val="none" w:sz="0" w:space="0" w:color="auto"/>
                <w:bottom w:val="none" w:sz="0" w:space="0" w:color="auto"/>
                <w:right w:val="none" w:sz="0" w:space="0" w:color="auto"/>
              </w:divBdr>
            </w:div>
          </w:divsChild>
        </w:div>
        <w:div w:id="538784990">
          <w:marLeft w:val="0"/>
          <w:marRight w:val="0"/>
          <w:marTop w:val="0"/>
          <w:marBottom w:val="0"/>
          <w:divBdr>
            <w:top w:val="none" w:sz="0" w:space="0" w:color="auto"/>
            <w:left w:val="none" w:sz="0" w:space="0" w:color="auto"/>
            <w:bottom w:val="none" w:sz="0" w:space="0" w:color="auto"/>
            <w:right w:val="none" w:sz="0" w:space="0" w:color="auto"/>
          </w:divBdr>
          <w:divsChild>
            <w:div w:id="340664574">
              <w:marLeft w:val="0"/>
              <w:marRight w:val="0"/>
              <w:marTop w:val="0"/>
              <w:marBottom w:val="0"/>
              <w:divBdr>
                <w:top w:val="none" w:sz="0" w:space="0" w:color="auto"/>
                <w:left w:val="none" w:sz="0" w:space="0" w:color="auto"/>
                <w:bottom w:val="none" w:sz="0" w:space="0" w:color="auto"/>
                <w:right w:val="none" w:sz="0" w:space="0" w:color="auto"/>
              </w:divBdr>
            </w:div>
            <w:div w:id="1181431489">
              <w:marLeft w:val="0"/>
              <w:marRight w:val="0"/>
              <w:marTop w:val="0"/>
              <w:marBottom w:val="0"/>
              <w:divBdr>
                <w:top w:val="none" w:sz="0" w:space="0" w:color="auto"/>
                <w:left w:val="none" w:sz="0" w:space="0" w:color="auto"/>
                <w:bottom w:val="none" w:sz="0" w:space="0" w:color="auto"/>
                <w:right w:val="none" w:sz="0" w:space="0" w:color="auto"/>
              </w:divBdr>
            </w:div>
          </w:divsChild>
        </w:div>
        <w:div w:id="553733637">
          <w:marLeft w:val="0"/>
          <w:marRight w:val="0"/>
          <w:marTop w:val="0"/>
          <w:marBottom w:val="0"/>
          <w:divBdr>
            <w:top w:val="none" w:sz="0" w:space="0" w:color="auto"/>
            <w:left w:val="none" w:sz="0" w:space="0" w:color="auto"/>
            <w:bottom w:val="none" w:sz="0" w:space="0" w:color="auto"/>
            <w:right w:val="none" w:sz="0" w:space="0" w:color="auto"/>
          </w:divBdr>
          <w:divsChild>
            <w:div w:id="1754232190">
              <w:marLeft w:val="0"/>
              <w:marRight w:val="0"/>
              <w:marTop w:val="0"/>
              <w:marBottom w:val="0"/>
              <w:divBdr>
                <w:top w:val="none" w:sz="0" w:space="0" w:color="auto"/>
                <w:left w:val="none" w:sz="0" w:space="0" w:color="auto"/>
                <w:bottom w:val="none" w:sz="0" w:space="0" w:color="auto"/>
                <w:right w:val="none" w:sz="0" w:space="0" w:color="auto"/>
              </w:divBdr>
            </w:div>
          </w:divsChild>
        </w:div>
        <w:div w:id="568074872">
          <w:marLeft w:val="0"/>
          <w:marRight w:val="0"/>
          <w:marTop w:val="0"/>
          <w:marBottom w:val="0"/>
          <w:divBdr>
            <w:top w:val="none" w:sz="0" w:space="0" w:color="auto"/>
            <w:left w:val="none" w:sz="0" w:space="0" w:color="auto"/>
            <w:bottom w:val="none" w:sz="0" w:space="0" w:color="auto"/>
            <w:right w:val="none" w:sz="0" w:space="0" w:color="auto"/>
          </w:divBdr>
          <w:divsChild>
            <w:div w:id="664551059">
              <w:marLeft w:val="0"/>
              <w:marRight w:val="0"/>
              <w:marTop w:val="0"/>
              <w:marBottom w:val="0"/>
              <w:divBdr>
                <w:top w:val="none" w:sz="0" w:space="0" w:color="auto"/>
                <w:left w:val="none" w:sz="0" w:space="0" w:color="auto"/>
                <w:bottom w:val="none" w:sz="0" w:space="0" w:color="auto"/>
                <w:right w:val="none" w:sz="0" w:space="0" w:color="auto"/>
              </w:divBdr>
            </w:div>
          </w:divsChild>
        </w:div>
        <w:div w:id="576980542">
          <w:marLeft w:val="0"/>
          <w:marRight w:val="0"/>
          <w:marTop w:val="0"/>
          <w:marBottom w:val="0"/>
          <w:divBdr>
            <w:top w:val="none" w:sz="0" w:space="0" w:color="auto"/>
            <w:left w:val="none" w:sz="0" w:space="0" w:color="auto"/>
            <w:bottom w:val="none" w:sz="0" w:space="0" w:color="auto"/>
            <w:right w:val="none" w:sz="0" w:space="0" w:color="auto"/>
          </w:divBdr>
          <w:divsChild>
            <w:div w:id="1243874828">
              <w:marLeft w:val="0"/>
              <w:marRight w:val="0"/>
              <w:marTop w:val="0"/>
              <w:marBottom w:val="0"/>
              <w:divBdr>
                <w:top w:val="none" w:sz="0" w:space="0" w:color="auto"/>
                <w:left w:val="none" w:sz="0" w:space="0" w:color="auto"/>
                <w:bottom w:val="none" w:sz="0" w:space="0" w:color="auto"/>
                <w:right w:val="none" w:sz="0" w:space="0" w:color="auto"/>
              </w:divBdr>
            </w:div>
            <w:div w:id="2025521396">
              <w:marLeft w:val="0"/>
              <w:marRight w:val="0"/>
              <w:marTop w:val="0"/>
              <w:marBottom w:val="0"/>
              <w:divBdr>
                <w:top w:val="none" w:sz="0" w:space="0" w:color="auto"/>
                <w:left w:val="none" w:sz="0" w:space="0" w:color="auto"/>
                <w:bottom w:val="none" w:sz="0" w:space="0" w:color="auto"/>
                <w:right w:val="none" w:sz="0" w:space="0" w:color="auto"/>
              </w:divBdr>
            </w:div>
          </w:divsChild>
        </w:div>
        <w:div w:id="585727545">
          <w:marLeft w:val="0"/>
          <w:marRight w:val="0"/>
          <w:marTop w:val="0"/>
          <w:marBottom w:val="0"/>
          <w:divBdr>
            <w:top w:val="none" w:sz="0" w:space="0" w:color="auto"/>
            <w:left w:val="none" w:sz="0" w:space="0" w:color="auto"/>
            <w:bottom w:val="none" w:sz="0" w:space="0" w:color="auto"/>
            <w:right w:val="none" w:sz="0" w:space="0" w:color="auto"/>
          </w:divBdr>
          <w:divsChild>
            <w:div w:id="476537964">
              <w:marLeft w:val="0"/>
              <w:marRight w:val="0"/>
              <w:marTop w:val="0"/>
              <w:marBottom w:val="0"/>
              <w:divBdr>
                <w:top w:val="none" w:sz="0" w:space="0" w:color="auto"/>
                <w:left w:val="none" w:sz="0" w:space="0" w:color="auto"/>
                <w:bottom w:val="none" w:sz="0" w:space="0" w:color="auto"/>
                <w:right w:val="none" w:sz="0" w:space="0" w:color="auto"/>
              </w:divBdr>
            </w:div>
          </w:divsChild>
        </w:div>
        <w:div w:id="650866175">
          <w:marLeft w:val="0"/>
          <w:marRight w:val="0"/>
          <w:marTop w:val="0"/>
          <w:marBottom w:val="0"/>
          <w:divBdr>
            <w:top w:val="none" w:sz="0" w:space="0" w:color="auto"/>
            <w:left w:val="none" w:sz="0" w:space="0" w:color="auto"/>
            <w:bottom w:val="none" w:sz="0" w:space="0" w:color="auto"/>
            <w:right w:val="none" w:sz="0" w:space="0" w:color="auto"/>
          </w:divBdr>
          <w:divsChild>
            <w:div w:id="1459836608">
              <w:marLeft w:val="0"/>
              <w:marRight w:val="0"/>
              <w:marTop w:val="0"/>
              <w:marBottom w:val="0"/>
              <w:divBdr>
                <w:top w:val="none" w:sz="0" w:space="0" w:color="auto"/>
                <w:left w:val="none" w:sz="0" w:space="0" w:color="auto"/>
                <w:bottom w:val="none" w:sz="0" w:space="0" w:color="auto"/>
                <w:right w:val="none" w:sz="0" w:space="0" w:color="auto"/>
              </w:divBdr>
            </w:div>
          </w:divsChild>
        </w:div>
        <w:div w:id="660085845">
          <w:marLeft w:val="0"/>
          <w:marRight w:val="0"/>
          <w:marTop w:val="0"/>
          <w:marBottom w:val="0"/>
          <w:divBdr>
            <w:top w:val="none" w:sz="0" w:space="0" w:color="auto"/>
            <w:left w:val="none" w:sz="0" w:space="0" w:color="auto"/>
            <w:bottom w:val="none" w:sz="0" w:space="0" w:color="auto"/>
            <w:right w:val="none" w:sz="0" w:space="0" w:color="auto"/>
          </w:divBdr>
          <w:divsChild>
            <w:div w:id="451217917">
              <w:marLeft w:val="0"/>
              <w:marRight w:val="0"/>
              <w:marTop w:val="0"/>
              <w:marBottom w:val="0"/>
              <w:divBdr>
                <w:top w:val="none" w:sz="0" w:space="0" w:color="auto"/>
                <w:left w:val="none" w:sz="0" w:space="0" w:color="auto"/>
                <w:bottom w:val="none" w:sz="0" w:space="0" w:color="auto"/>
                <w:right w:val="none" w:sz="0" w:space="0" w:color="auto"/>
              </w:divBdr>
            </w:div>
          </w:divsChild>
        </w:div>
        <w:div w:id="665523088">
          <w:marLeft w:val="0"/>
          <w:marRight w:val="0"/>
          <w:marTop w:val="0"/>
          <w:marBottom w:val="0"/>
          <w:divBdr>
            <w:top w:val="none" w:sz="0" w:space="0" w:color="auto"/>
            <w:left w:val="none" w:sz="0" w:space="0" w:color="auto"/>
            <w:bottom w:val="none" w:sz="0" w:space="0" w:color="auto"/>
            <w:right w:val="none" w:sz="0" w:space="0" w:color="auto"/>
          </w:divBdr>
          <w:divsChild>
            <w:div w:id="389351169">
              <w:marLeft w:val="0"/>
              <w:marRight w:val="0"/>
              <w:marTop w:val="0"/>
              <w:marBottom w:val="0"/>
              <w:divBdr>
                <w:top w:val="none" w:sz="0" w:space="0" w:color="auto"/>
                <w:left w:val="none" w:sz="0" w:space="0" w:color="auto"/>
                <w:bottom w:val="none" w:sz="0" w:space="0" w:color="auto"/>
                <w:right w:val="none" w:sz="0" w:space="0" w:color="auto"/>
              </w:divBdr>
            </w:div>
            <w:div w:id="537010943">
              <w:marLeft w:val="0"/>
              <w:marRight w:val="0"/>
              <w:marTop w:val="0"/>
              <w:marBottom w:val="0"/>
              <w:divBdr>
                <w:top w:val="none" w:sz="0" w:space="0" w:color="auto"/>
                <w:left w:val="none" w:sz="0" w:space="0" w:color="auto"/>
                <w:bottom w:val="none" w:sz="0" w:space="0" w:color="auto"/>
                <w:right w:val="none" w:sz="0" w:space="0" w:color="auto"/>
              </w:divBdr>
            </w:div>
            <w:div w:id="1302686211">
              <w:marLeft w:val="0"/>
              <w:marRight w:val="0"/>
              <w:marTop w:val="0"/>
              <w:marBottom w:val="0"/>
              <w:divBdr>
                <w:top w:val="none" w:sz="0" w:space="0" w:color="auto"/>
                <w:left w:val="none" w:sz="0" w:space="0" w:color="auto"/>
                <w:bottom w:val="none" w:sz="0" w:space="0" w:color="auto"/>
                <w:right w:val="none" w:sz="0" w:space="0" w:color="auto"/>
              </w:divBdr>
            </w:div>
          </w:divsChild>
        </w:div>
        <w:div w:id="725302725">
          <w:marLeft w:val="0"/>
          <w:marRight w:val="0"/>
          <w:marTop w:val="0"/>
          <w:marBottom w:val="0"/>
          <w:divBdr>
            <w:top w:val="none" w:sz="0" w:space="0" w:color="auto"/>
            <w:left w:val="none" w:sz="0" w:space="0" w:color="auto"/>
            <w:bottom w:val="none" w:sz="0" w:space="0" w:color="auto"/>
            <w:right w:val="none" w:sz="0" w:space="0" w:color="auto"/>
          </w:divBdr>
          <w:divsChild>
            <w:div w:id="1798374491">
              <w:marLeft w:val="0"/>
              <w:marRight w:val="0"/>
              <w:marTop w:val="0"/>
              <w:marBottom w:val="0"/>
              <w:divBdr>
                <w:top w:val="none" w:sz="0" w:space="0" w:color="auto"/>
                <w:left w:val="none" w:sz="0" w:space="0" w:color="auto"/>
                <w:bottom w:val="none" w:sz="0" w:space="0" w:color="auto"/>
                <w:right w:val="none" w:sz="0" w:space="0" w:color="auto"/>
              </w:divBdr>
            </w:div>
          </w:divsChild>
        </w:div>
        <w:div w:id="747077340">
          <w:marLeft w:val="0"/>
          <w:marRight w:val="0"/>
          <w:marTop w:val="0"/>
          <w:marBottom w:val="0"/>
          <w:divBdr>
            <w:top w:val="none" w:sz="0" w:space="0" w:color="auto"/>
            <w:left w:val="none" w:sz="0" w:space="0" w:color="auto"/>
            <w:bottom w:val="none" w:sz="0" w:space="0" w:color="auto"/>
            <w:right w:val="none" w:sz="0" w:space="0" w:color="auto"/>
          </w:divBdr>
          <w:divsChild>
            <w:div w:id="83502300">
              <w:marLeft w:val="0"/>
              <w:marRight w:val="0"/>
              <w:marTop w:val="0"/>
              <w:marBottom w:val="0"/>
              <w:divBdr>
                <w:top w:val="none" w:sz="0" w:space="0" w:color="auto"/>
                <w:left w:val="none" w:sz="0" w:space="0" w:color="auto"/>
                <w:bottom w:val="none" w:sz="0" w:space="0" w:color="auto"/>
                <w:right w:val="none" w:sz="0" w:space="0" w:color="auto"/>
              </w:divBdr>
            </w:div>
          </w:divsChild>
        </w:div>
        <w:div w:id="769621075">
          <w:marLeft w:val="0"/>
          <w:marRight w:val="0"/>
          <w:marTop w:val="0"/>
          <w:marBottom w:val="0"/>
          <w:divBdr>
            <w:top w:val="none" w:sz="0" w:space="0" w:color="auto"/>
            <w:left w:val="none" w:sz="0" w:space="0" w:color="auto"/>
            <w:bottom w:val="none" w:sz="0" w:space="0" w:color="auto"/>
            <w:right w:val="none" w:sz="0" w:space="0" w:color="auto"/>
          </w:divBdr>
          <w:divsChild>
            <w:div w:id="1546719374">
              <w:marLeft w:val="0"/>
              <w:marRight w:val="0"/>
              <w:marTop w:val="0"/>
              <w:marBottom w:val="0"/>
              <w:divBdr>
                <w:top w:val="none" w:sz="0" w:space="0" w:color="auto"/>
                <w:left w:val="none" w:sz="0" w:space="0" w:color="auto"/>
                <w:bottom w:val="none" w:sz="0" w:space="0" w:color="auto"/>
                <w:right w:val="none" w:sz="0" w:space="0" w:color="auto"/>
              </w:divBdr>
            </w:div>
          </w:divsChild>
        </w:div>
        <w:div w:id="792017458">
          <w:marLeft w:val="0"/>
          <w:marRight w:val="0"/>
          <w:marTop w:val="0"/>
          <w:marBottom w:val="0"/>
          <w:divBdr>
            <w:top w:val="none" w:sz="0" w:space="0" w:color="auto"/>
            <w:left w:val="none" w:sz="0" w:space="0" w:color="auto"/>
            <w:bottom w:val="none" w:sz="0" w:space="0" w:color="auto"/>
            <w:right w:val="none" w:sz="0" w:space="0" w:color="auto"/>
          </w:divBdr>
          <w:divsChild>
            <w:div w:id="2127429820">
              <w:marLeft w:val="0"/>
              <w:marRight w:val="0"/>
              <w:marTop w:val="0"/>
              <w:marBottom w:val="0"/>
              <w:divBdr>
                <w:top w:val="none" w:sz="0" w:space="0" w:color="auto"/>
                <w:left w:val="none" w:sz="0" w:space="0" w:color="auto"/>
                <w:bottom w:val="none" w:sz="0" w:space="0" w:color="auto"/>
                <w:right w:val="none" w:sz="0" w:space="0" w:color="auto"/>
              </w:divBdr>
            </w:div>
          </w:divsChild>
        </w:div>
        <w:div w:id="805779844">
          <w:marLeft w:val="0"/>
          <w:marRight w:val="0"/>
          <w:marTop w:val="0"/>
          <w:marBottom w:val="0"/>
          <w:divBdr>
            <w:top w:val="none" w:sz="0" w:space="0" w:color="auto"/>
            <w:left w:val="none" w:sz="0" w:space="0" w:color="auto"/>
            <w:bottom w:val="none" w:sz="0" w:space="0" w:color="auto"/>
            <w:right w:val="none" w:sz="0" w:space="0" w:color="auto"/>
          </w:divBdr>
          <w:divsChild>
            <w:div w:id="840777357">
              <w:marLeft w:val="0"/>
              <w:marRight w:val="0"/>
              <w:marTop w:val="0"/>
              <w:marBottom w:val="0"/>
              <w:divBdr>
                <w:top w:val="none" w:sz="0" w:space="0" w:color="auto"/>
                <w:left w:val="none" w:sz="0" w:space="0" w:color="auto"/>
                <w:bottom w:val="none" w:sz="0" w:space="0" w:color="auto"/>
                <w:right w:val="none" w:sz="0" w:space="0" w:color="auto"/>
              </w:divBdr>
            </w:div>
            <w:div w:id="1271625589">
              <w:marLeft w:val="0"/>
              <w:marRight w:val="0"/>
              <w:marTop w:val="0"/>
              <w:marBottom w:val="0"/>
              <w:divBdr>
                <w:top w:val="none" w:sz="0" w:space="0" w:color="auto"/>
                <w:left w:val="none" w:sz="0" w:space="0" w:color="auto"/>
                <w:bottom w:val="none" w:sz="0" w:space="0" w:color="auto"/>
                <w:right w:val="none" w:sz="0" w:space="0" w:color="auto"/>
              </w:divBdr>
            </w:div>
            <w:div w:id="1801655882">
              <w:marLeft w:val="0"/>
              <w:marRight w:val="0"/>
              <w:marTop w:val="0"/>
              <w:marBottom w:val="0"/>
              <w:divBdr>
                <w:top w:val="none" w:sz="0" w:space="0" w:color="auto"/>
                <w:left w:val="none" w:sz="0" w:space="0" w:color="auto"/>
                <w:bottom w:val="none" w:sz="0" w:space="0" w:color="auto"/>
                <w:right w:val="none" w:sz="0" w:space="0" w:color="auto"/>
              </w:divBdr>
            </w:div>
          </w:divsChild>
        </w:div>
        <w:div w:id="832069204">
          <w:marLeft w:val="0"/>
          <w:marRight w:val="0"/>
          <w:marTop w:val="0"/>
          <w:marBottom w:val="0"/>
          <w:divBdr>
            <w:top w:val="none" w:sz="0" w:space="0" w:color="auto"/>
            <w:left w:val="none" w:sz="0" w:space="0" w:color="auto"/>
            <w:bottom w:val="none" w:sz="0" w:space="0" w:color="auto"/>
            <w:right w:val="none" w:sz="0" w:space="0" w:color="auto"/>
          </w:divBdr>
          <w:divsChild>
            <w:div w:id="459223758">
              <w:marLeft w:val="0"/>
              <w:marRight w:val="0"/>
              <w:marTop w:val="0"/>
              <w:marBottom w:val="0"/>
              <w:divBdr>
                <w:top w:val="none" w:sz="0" w:space="0" w:color="auto"/>
                <w:left w:val="none" w:sz="0" w:space="0" w:color="auto"/>
                <w:bottom w:val="none" w:sz="0" w:space="0" w:color="auto"/>
                <w:right w:val="none" w:sz="0" w:space="0" w:color="auto"/>
              </w:divBdr>
            </w:div>
          </w:divsChild>
        </w:div>
        <w:div w:id="849951378">
          <w:marLeft w:val="0"/>
          <w:marRight w:val="0"/>
          <w:marTop w:val="0"/>
          <w:marBottom w:val="0"/>
          <w:divBdr>
            <w:top w:val="none" w:sz="0" w:space="0" w:color="auto"/>
            <w:left w:val="none" w:sz="0" w:space="0" w:color="auto"/>
            <w:bottom w:val="none" w:sz="0" w:space="0" w:color="auto"/>
            <w:right w:val="none" w:sz="0" w:space="0" w:color="auto"/>
          </w:divBdr>
          <w:divsChild>
            <w:div w:id="598949076">
              <w:marLeft w:val="0"/>
              <w:marRight w:val="0"/>
              <w:marTop w:val="0"/>
              <w:marBottom w:val="0"/>
              <w:divBdr>
                <w:top w:val="none" w:sz="0" w:space="0" w:color="auto"/>
                <w:left w:val="none" w:sz="0" w:space="0" w:color="auto"/>
                <w:bottom w:val="none" w:sz="0" w:space="0" w:color="auto"/>
                <w:right w:val="none" w:sz="0" w:space="0" w:color="auto"/>
              </w:divBdr>
            </w:div>
          </w:divsChild>
        </w:div>
        <w:div w:id="893665918">
          <w:marLeft w:val="0"/>
          <w:marRight w:val="0"/>
          <w:marTop w:val="0"/>
          <w:marBottom w:val="0"/>
          <w:divBdr>
            <w:top w:val="none" w:sz="0" w:space="0" w:color="auto"/>
            <w:left w:val="none" w:sz="0" w:space="0" w:color="auto"/>
            <w:bottom w:val="none" w:sz="0" w:space="0" w:color="auto"/>
            <w:right w:val="none" w:sz="0" w:space="0" w:color="auto"/>
          </w:divBdr>
          <w:divsChild>
            <w:div w:id="1023289445">
              <w:marLeft w:val="0"/>
              <w:marRight w:val="0"/>
              <w:marTop w:val="0"/>
              <w:marBottom w:val="0"/>
              <w:divBdr>
                <w:top w:val="none" w:sz="0" w:space="0" w:color="auto"/>
                <w:left w:val="none" w:sz="0" w:space="0" w:color="auto"/>
                <w:bottom w:val="none" w:sz="0" w:space="0" w:color="auto"/>
                <w:right w:val="none" w:sz="0" w:space="0" w:color="auto"/>
              </w:divBdr>
            </w:div>
            <w:div w:id="1272591592">
              <w:marLeft w:val="0"/>
              <w:marRight w:val="0"/>
              <w:marTop w:val="0"/>
              <w:marBottom w:val="0"/>
              <w:divBdr>
                <w:top w:val="none" w:sz="0" w:space="0" w:color="auto"/>
                <w:left w:val="none" w:sz="0" w:space="0" w:color="auto"/>
                <w:bottom w:val="none" w:sz="0" w:space="0" w:color="auto"/>
                <w:right w:val="none" w:sz="0" w:space="0" w:color="auto"/>
              </w:divBdr>
            </w:div>
          </w:divsChild>
        </w:div>
        <w:div w:id="935870652">
          <w:marLeft w:val="0"/>
          <w:marRight w:val="0"/>
          <w:marTop w:val="0"/>
          <w:marBottom w:val="0"/>
          <w:divBdr>
            <w:top w:val="none" w:sz="0" w:space="0" w:color="auto"/>
            <w:left w:val="none" w:sz="0" w:space="0" w:color="auto"/>
            <w:bottom w:val="none" w:sz="0" w:space="0" w:color="auto"/>
            <w:right w:val="none" w:sz="0" w:space="0" w:color="auto"/>
          </w:divBdr>
          <w:divsChild>
            <w:div w:id="161118064">
              <w:marLeft w:val="0"/>
              <w:marRight w:val="0"/>
              <w:marTop w:val="0"/>
              <w:marBottom w:val="0"/>
              <w:divBdr>
                <w:top w:val="none" w:sz="0" w:space="0" w:color="auto"/>
                <w:left w:val="none" w:sz="0" w:space="0" w:color="auto"/>
                <w:bottom w:val="none" w:sz="0" w:space="0" w:color="auto"/>
                <w:right w:val="none" w:sz="0" w:space="0" w:color="auto"/>
              </w:divBdr>
            </w:div>
            <w:div w:id="1957757198">
              <w:marLeft w:val="0"/>
              <w:marRight w:val="0"/>
              <w:marTop w:val="0"/>
              <w:marBottom w:val="0"/>
              <w:divBdr>
                <w:top w:val="none" w:sz="0" w:space="0" w:color="auto"/>
                <w:left w:val="none" w:sz="0" w:space="0" w:color="auto"/>
                <w:bottom w:val="none" w:sz="0" w:space="0" w:color="auto"/>
                <w:right w:val="none" w:sz="0" w:space="0" w:color="auto"/>
              </w:divBdr>
            </w:div>
          </w:divsChild>
        </w:div>
        <w:div w:id="936475160">
          <w:marLeft w:val="0"/>
          <w:marRight w:val="0"/>
          <w:marTop w:val="0"/>
          <w:marBottom w:val="0"/>
          <w:divBdr>
            <w:top w:val="none" w:sz="0" w:space="0" w:color="auto"/>
            <w:left w:val="none" w:sz="0" w:space="0" w:color="auto"/>
            <w:bottom w:val="none" w:sz="0" w:space="0" w:color="auto"/>
            <w:right w:val="none" w:sz="0" w:space="0" w:color="auto"/>
          </w:divBdr>
          <w:divsChild>
            <w:div w:id="46269735">
              <w:marLeft w:val="0"/>
              <w:marRight w:val="0"/>
              <w:marTop w:val="0"/>
              <w:marBottom w:val="0"/>
              <w:divBdr>
                <w:top w:val="none" w:sz="0" w:space="0" w:color="auto"/>
                <w:left w:val="none" w:sz="0" w:space="0" w:color="auto"/>
                <w:bottom w:val="none" w:sz="0" w:space="0" w:color="auto"/>
                <w:right w:val="none" w:sz="0" w:space="0" w:color="auto"/>
              </w:divBdr>
            </w:div>
          </w:divsChild>
        </w:div>
        <w:div w:id="972057697">
          <w:marLeft w:val="0"/>
          <w:marRight w:val="0"/>
          <w:marTop w:val="0"/>
          <w:marBottom w:val="0"/>
          <w:divBdr>
            <w:top w:val="none" w:sz="0" w:space="0" w:color="auto"/>
            <w:left w:val="none" w:sz="0" w:space="0" w:color="auto"/>
            <w:bottom w:val="none" w:sz="0" w:space="0" w:color="auto"/>
            <w:right w:val="none" w:sz="0" w:space="0" w:color="auto"/>
          </w:divBdr>
          <w:divsChild>
            <w:div w:id="976492414">
              <w:marLeft w:val="0"/>
              <w:marRight w:val="0"/>
              <w:marTop w:val="0"/>
              <w:marBottom w:val="0"/>
              <w:divBdr>
                <w:top w:val="none" w:sz="0" w:space="0" w:color="auto"/>
                <w:left w:val="none" w:sz="0" w:space="0" w:color="auto"/>
                <w:bottom w:val="none" w:sz="0" w:space="0" w:color="auto"/>
                <w:right w:val="none" w:sz="0" w:space="0" w:color="auto"/>
              </w:divBdr>
            </w:div>
          </w:divsChild>
        </w:div>
        <w:div w:id="1022316232">
          <w:marLeft w:val="0"/>
          <w:marRight w:val="0"/>
          <w:marTop w:val="0"/>
          <w:marBottom w:val="0"/>
          <w:divBdr>
            <w:top w:val="none" w:sz="0" w:space="0" w:color="auto"/>
            <w:left w:val="none" w:sz="0" w:space="0" w:color="auto"/>
            <w:bottom w:val="none" w:sz="0" w:space="0" w:color="auto"/>
            <w:right w:val="none" w:sz="0" w:space="0" w:color="auto"/>
          </w:divBdr>
          <w:divsChild>
            <w:div w:id="652878708">
              <w:marLeft w:val="0"/>
              <w:marRight w:val="0"/>
              <w:marTop w:val="0"/>
              <w:marBottom w:val="0"/>
              <w:divBdr>
                <w:top w:val="none" w:sz="0" w:space="0" w:color="auto"/>
                <w:left w:val="none" w:sz="0" w:space="0" w:color="auto"/>
                <w:bottom w:val="none" w:sz="0" w:space="0" w:color="auto"/>
                <w:right w:val="none" w:sz="0" w:space="0" w:color="auto"/>
              </w:divBdr>
            </w:div>
          </w:divsChild>
        </w:div>
        <w:div w:id="1032849534">
          <w:marLeft w:val="0"/>
          <w:marRight w:val="0"/>
          <w:marTop w:val="0"/>
          <w:marBottom w:val="0"/>
          <w:divBdr>
            <w:top w:val="none" w:sz="0" w:space="0" w:color="auto"/>
            <w:left w:val="none" w:sz="0" w:space="0" w:color="auto"/>
            <w:bottom w:val="none" w:sz="0" w:space="0" w:color="auto"/>
            <w:right w:val="none" w:sz="0" w:space="0" w:color="auto"/>
          </w:divBdr>
          <w:divsChild>
            <w:div w:id="1225799722">
              <w:marLeft w:val="0"/>
              <w:marRight w:val="0"/>
              <w:marTop w:val="0"/>
              <w:marBottom w:val="0"/>
              <w:divBdr>
                <w:top w:val="none" w:sz="0" w:space="0" w:color="auto"/>
                <w:left w:val="none" w:sz="0" w:space="0" w:color="auto"/>
                <w:bottom w:val="none" w:sz="0" w:space="0" w:color="auto"/>
                <w:right w:val="none" w:sz="0" w:space="0" w:color="auto"/>
              </w:divBdr>
            </w:div>
          </w:divsChild>
        </w:div>
        <w:div w:id="1047875923">
          <w:marLeft w:val="0"/>
          <w:marRight w:val="0"/>
          <w:marTop w:val="0"/>
          <w:marBottom w:val="0"/>
          <w:divBdr>
            <w:top w:val="none" w:sz="0" w:space="0" w:color="auto"/>
            <w:left w:val="none" w:sz="0" w:space="0" w:color="auto"/>
            <w:bottom w:val="none" w:sz="0" w:space="0" w:color="auto"/>
            <w:right w:val="none" w:sz="0" w:space="0" w:color="auto"/>
          </w:divBdr>
          <w:divsChild>
            <w:div w:id="2037465438">
              <w:marLeft w:val="0"/>
              <w:marRight w:val="0"/>
              <w:marTop w:val="0"/>
              <w:marBottom w:val="0"/>
              <w:divBdr>
                <w:top w:val="none" w:sz="0" w:space="0" w:color="auto"/>
                <w:left w:val="none" w:sz="0" w:space="0" w:color="auto"/>
                <w:bottom w:val="none" w:sz="0" w:space="0" w:color="auto"/>
                <w:right w:val="none" w:sz="0" w:space="0" w:color="auto"/>
              </w:divBdr>
            </w:div>
          </w:divsChild>
        </w:div>
        <w:div w:id="1060250579">
          <w:marLeft w:val="0"/>
          <w:marRight w:val="0"/>
          <w:marTop w:val="0"/>
          <w:marBottom w:val="0"/>
          <w:divBdr>
            <w:top w:val="none" w:sz="0" w:space="0" w:color="auto"/>
            <w:left w:val="none" w:sz="0" w:space="0" w:color="auto"/>
            <w:bottom w:val="none" w:sz="0" w:space="0" w:color="auto"/>
            <w:right w:val="none" w:sz="0" w:space="0" w:color="auto"/>
          </w:divBdr>
          <w:divsChild>
            <w:div w:id="668753298">
              <w:marLeft w:val="0"/>
              <w:marRight w:val="0"/>
              <w:marTop w:val="0"/>
              <w:marBottom w:val="0"/>
              <w:divBdr>
                <w:top w:val="none" w:sz="0" w:space="0" w:color="auto"/>
                <w:left w:val="none" w:sz="0" w:space="0" w:color="auto"/>
                <w:bottom w:val="none" w:sz="0" w:space="0" w:color="auto"/>
                <w:right w:val="none" w:sz="0" w:space="0" w:color="auto"/>
              </w:divBdr>
            </w:div>
            <w:div w:id="1044797134">
              <w:marLeft w:val="0"/>
              <w:marRight w:val="0"/>
              <w:marTop w:val="0"/>
              <w:marBottom w:val="0"/>
              <w:divBdr>
                <w:top w:val="none" w:sz="0" w:space="0" w:color="auto"/>
                <w:left w:val="none" w:sz="0" w:space="0" w:color="auto"/>
                <w:bottom w:val="none" w:sz="0" w:space="0" w:color="auto"/>
                <w:right w:val="none" w:sz="0" w:space="0" w:color="auto"/>
              </w:divBdr>
            </w:div>
          </w:divsChild>
        </w:div>
        <w:div w:id="1075517059">
          <w:marLeft w:val="0"/>
          <w:marRight w:val="0"/>
          <w:marTop w:val="0"/>
          <w:marBottom w:val="0"/>
          <w:divBdr>
            <w:top w:val="none" w:sz="0" w:space="0" w:color="auto"/>
            <w:left w:val="none" w:sz="0" w:space="0" w:color="auto"/>
            <w:bottom w:val="none" w:sz="0" w:space="0" w:color="auto"/>
            <w:right w:val="none" w:sz="0" w:space="0" w:color="auto"/>
          </w:divBdr>
          <w:divsChild>
            <w:div w:id="1991860456">
              <w:marLeft w:val="0"/>
              <w:marRight w:val="0"/>
              <w:marTop w:val="0"/>
              <w:marBottom w:val="0"/>
              <w:divBdr>
                <w:top w:val="none" w:sz="0" w:space="0" w:color="auto"/>
                <w:left w:val="none" w:sz="0" w:space="0" w:color="auto"/>
                <w:bottom w:val="none" w:sz="0" w:space="0" w:color="auto"/>
                <w:right w:val="none" w:sz="0" w:space="0" w:color="auto"/>
              </w:divBdr>
            </w:div>
          </w:divsChild>
        </w:div>
        <w:div w:id="1080912319">
          <w:marLeft w:val="0"/>
          <w:marRight w:val="0"/>
          <w:marTop w:val="0"/>
          <w:marBottom w:val="0"/>
          <w:divBdr>
            <w:top w:val="none" w:sz="0" w:space="0" w:color="auto"/>
            <w:left w:val="none" w:sz="0" w:space="0" w:color="auto"/>
            <w:bottom w:val="none" w:sz="0" w:space="0" w:color="auto"/>
            <w:right w:val="none" w:sz="0" w:space="0" w:color="auto"/>
          </w:divBdr>
          <w:divsChild>
            <w:div w:id="746535905">
              <w:marLeft w:val="0"/>
              <w:marRight w:val="0"/>
              <w:marTop w:val="0"/>
              <w:marBottom w:val="0"/>
              <w:divBdr>
                <w:top w:val="none" w:sz="0" w:space="0" w:color="auto"/>
                <w:left w:val="none" w:sz="0" w:space="0" w:color="auto"/>
                <w:bottom w:val="none" w:sz="0" w:space="0" w:color="auto"/>
                <w:right w:val="none" w:sz="0" w:space="0" w:color="auto"/>
              </w:divBdr>
            </w:div>
          </w:divsChild>
        </w:div>
        <w:div w:id="1091783296">
          <w:marLeft w:val="0"/>
          <w:marRight w:val="0"/>
          <w:marTop w:val="0"/>
          <w:marBottom w:val="0"/>
          <w:divBdr>
            <w:top w:val="none" w:sz="0" w:space="0" w:color="auto"/>
            <w:left w:val="none" w:sz="0" w:space="0" w:color="auto"/>
            <w:bottom w:val="none" w:sz="0" w:space="0" w:color="auto"/>
            <w:right w:val="none" w:sz="0" w:space="0" w:color="auto"/>
          </w:divBdr>
          <w:divsChild>
            <w:div w:id="1698773928">
              <w:marLeft w:val="0"/>
              <w:marRight w:val="0"/>
              <w:marTop w:val="0"/>
              <w:marBottom w:val="0"/>
              <w:divBdr>
                <w:top w:val="none" w:sz="0" w:space="0" w:color="auto"/>
                <w:left w:val="none" w:sz="0" w:space="0" w:color="auto"/>
                <w:bottom w:val="none" w:sz="0" w:space="0" w:color="auto"/>
                <w:right w:val="none" w:sz="0" w:space="0" w:color="auto"/>
              </w:divBdr>
            </w:div>
          </w:divsChild>
        </w:div>
        <w:div w:id="1139958989">
          <w:marLeft w:val="0"/>
          <w:marRight w:val="0"/>
          <w:marTop w:val="0"/>
          <w:marBottom w:val="0"/>
          <w:divBdr>
            <w:top w:val="none" w:sz="0" w:space="0" w:color="auto"/>
            <w:left w:val="none" w:sz="0" w:space="0" w:color="auto"/>
            <w:bottom w:val="none" w:sz="0" w:space="0" w:color="auto"/>
            <w:right w:val="none" w:sz="0" w:space="0" w:color="auto"/>
          </w:divBdr>
          <w:divsChild>
            <w:div w:id="608047558">
              <w:marLeft w:val="0"/>
              <w:marRight w:val="0"/>
              <w:marTop w:val="0"/>
              <w:marBottom w:val="0"/>
              <w:divBdr>
                <w:top w:val="none" w:sz="0" w:space="0" w:color="auto"/>
                <w:left w:val="none" w:sz="0" w:space="0" w:color="auto"/>
                <w:bottom w:val="none" w:sz="0" w:space="0" w:color="auto"/>
                <w:right w:val="none" w:sz="0" w:space="0" w:color="auto"/>
              </w:divBdr>
            </w:div>
            <w:div w:id="950282188">
              <w:marLeft w:val="0"/>
              <w:marRight w:val="0"/>
              <w:marTop w:val="0"/>
              <w:marBottom w:val="0"/>
              <w:divBdr>
                <w:top w:val="none" w:sz="0" w:space="0" w:color="auto"/>
                <w:left w:val="none" w:sz="0" w:space="0" w:color="auto"/>
                <w:bottom w:val="none" w:sz="0" w:space="0" w:color="auto"/>
                <w:right w:val="none" w:sz="0" w:space="0" w:color="auto"/>
              </w:divBdr>
            </w:div>
            <w:div w:id="1216358519">
              <w:marLeft w:val="0"/>
              <w:marRight w:val="0"/>
              <w:marTop w:val="0"/>
              <w:marBottom w:val="0"/>
              <w:divBdr>
                <w:top w:val="none" w:sz="0" w:space="0" w:color="auto"/>
                <w:left w:val="none" w:sz="0" w:space="0" w:color="auto"/>
                <w:bottom w:val="none" w:sz="0" w:space="0" w:color="auto"/>
                <w:right w:val="none" w:sz="0" w:space="0" w:color="auto"/>
              </w:divBdr>
            </w:div>
            <w:div w:id="1863739087">
              <w:marLeft w:val="0"/>
              <w:marRight w:val="0"/>
              <w:marTop w:val="0"/>
              <w:marBottom w:val="0"/>
              <w:divBdr>
                <w:top w:val="none" w:sz="0" w:space="0" w:color="auto"/>
                <w:left w:val="none" w:sz="0" w:space="0" w:color="auto"/>
                <w:bottom w:val="none" w:sz="0" w:space="0" w:color="auto"/>
                <w:right w:val="none" w:sz="0" w:space="0" w:color="auto"/>
              </w:divBdr>
            </w:div>
            <w:div w:id="1864779138">
              <w:marLeft w:val="0"/>
              <w:marRight w:val="0"/>
              <w:marTop w:val="0"/>
              <w:marBottom w:val="0"/>
              <w:divBdr>
                <w:top w:val="none" w:sz="0" w:space="0" w:color="auto"/>
                <w:left w:val="none" w:sz="0" w:space="0" w:color="auto"/>
                <w:bottom w:val="none" w:sz="0" w:space="0" w:color="auto"/>
                <w:right w:val="none" w:sz="0" w:space="0" w:color="auto"/>
              </w:divBdr>
            </w:div>
          </w:divsChild>
        </w:div>
        <w:div w:id="1146893586">
          <w:marLeft w:val="0"/>
          <w:marRight w:val="0"/>
          <w:marTop w:val="0"/>
          <w:marBottom w:val="0"/>
          <w:divBdr>
            <w:top w:val="none" w:sz="0" w:space="0" w:color="auto"/>
            <w:left w:val="none" w:sz="0" w:space="0" w:color="auto"/>
            <w:bottom w:val="none" w:sz="0" w:space="0" w:color="auto"/>
            <w:right w:val="none" w:sz="0" w:space="0" w:color="auto"/>
          </w:divBdr>
          <w:divsChild>
            <w:div w:id="804784654">
              <w:marLeft w:val="0"/>
              <w:marRight w:val="0"/>
              <w:marTop w:val="0"/>
              <w:marBottom w:val="0"/>
              <w:divBdr>
                <w:top w:val="none" w:sz="0" w:space="0" w:color="auto"/>
                <w:left w:val="none" w:sz="0" w:space="0" w:color="auto"/>
                <w:bottom w:val="none" w:sz="0" w:space="0" w:color="auto"/>
                <w:right w:val="none" w:sz="0" w:space="0" w:color="auto"/>
              </w:divBdr>
            </w:div>
          </w:divsChild>
        </w:div>
        <w:div w:id="1203788620">
          <w:marLeft w:val="0"/>
          <w:marRight w:val="0"/>
          <w:marTop w:val="0"/>
          <w:marBottom w:val="0"/>
          <w:divBdr>
            <w:top w:val="none" w:sz="0" w:space="0" w:color="auto"/>
            <w:left w:val="none" w:sz="0" w:space="0" w:color="auto"/>
            <w:bottom w:val="none" w:sz="0" w:space="0" w:color="auto"/>
            <w:right w:val="none" w:sz="0" w:space="0" w:color="auto"/>
          </w:divBdr>
          <w:divsChild>
            <w:div w:id="887255407">
              <w:marLeft w:val="0"/>
              <w:marRight w:val="0"/>
              <w:marTop w:val="0"/>
              <w:marBottom w:val="0"/>
              <w:divBdr>
                <w:top w:val="none" w:sz="0" w:space="0" w:color="auto"/>
                <w:left w:val="none" w:sz="0" w:space="0" w:color="auto"/>
                <w:bottom w:val="none" w:sz="0" w:space="0" w:color="auto"/>
                <w:right w:val="none" w:sz="0" w:space="0" w:color="auto"/>
              </w:divBdr>
            </w:div>
          </w:divsChild>
        </w:div>
        <w:div w:id="1247878736">
          <w:marLeft w:val="0"/>
          <w:marRight w:val="0"/>
          <w:marTop w:val="0"/>
          <w:marBottom w:val="0"/>
          <w:divBdr>
            <w:top w:val="none" w:sz="0" w:space="0" w:color="auto"/>
            <w:left w:val="none" w:sz="0" w:space="0" w:color="auto"/>
            <w:bottom w:val="none" w:sz="0" w:space="0" w:color="auto"/>
            <w:right w:val="none" w:sz="0" w:space="0" w:color="auto"/>
          </w:divBdr>
          <w:divsChild>
            <w:div w:id="326983769">
              <w:marLeft w:val="0"/>
              <w:marRight w:val="0"/>
              <w:marTop w:val="0"/>
              <w:marBottom w:val="0"/>
              <w:divBdr>
                <w:top w:val="none" w:sz="0" w:space="0" w:color="auto"/>
                <w:left w:val="none" w:sz="0" w:space="0" w:color="auto"/>
                <w:bottom w:val="none" w:sz="0" w:space="0" w:color="auto"/>
                <w:right w:val="none" w:sz="0" w:space="0" w:color="auto"/>
              </w:divBdr>
            </w:div>
          </w:divsChild>
        </w:div>
        <w:div w:id="1259021404">
          <w:marLeft w:val="0"/>
          <w:marRight w:val="0"/>
          <w:marTop w:val="0"/>
          <w:marBottom w:val="0"/>
          <w:divBdr>
            <w:top w:val="none" w:sz="0" w:space="0" w:color="auto"/>
            <w:left w:val="none" w:sz="0" w:space="0" w:color="auto"/>
            <w:bottom w:val="none" w:sz="0" w:space="0" w:color="auto"/>
            <w:right w:val="none" w:sz="0" w:space="0" w:color="auto"/>
          </w:divBdr>
          <w:divsChild>
            <w:div w:id="216628263">
              <w:marLeft w:val="0"/>
              <w:marRight w:val="0"/>
              <w:marTop w:val="0"/>
              <w:marBottom w:val="0"/>
              <w:divBdr>
                <w:top w:val="none" w:sz="0" w:space="0" w:color="auto"/>
                <w:left w:val="none" w:sz="0" w:space="0" w:color="auto"/>
                <w:bottom w:val="none" w:sz="0" w:space="0" w:color="auto"/>
                <w:right w:val="none" w:sz="0" w:space="0" w:color="auto"/>
              </w:divBdr>
            </w:div>
            <w:div w:id="588849838">
              <w:marLeft w:val="0"/>
              <w:marRight w:val="0"/>
              <w:marTop w:val="0"/>
              <w:marBottom w:val="0"/>
              <w:divBdr>
                <w:top w:val="none" w:sz="0" w:space="0" w:color="auto"/>
                <w:left w:val="none" w:sz="0" w:space="0" w:color="auto"/>
                <w:bottom w:val="none" w:sz="0" w:space="0" w:color="auto"/>
                <w:right w:val="none" w:sz="0" w:space="0" w:color="auto"/>
              </w:divBdr>
            </w:div>
            <w:div w:id="948857076">
              <w:marLeft w:val="0"/>
              <w:marRight w:val="0"/>
              <w:marTop w:val="0"/>
              <w:marBottom w:val="0"/>
              <w:divBdr>
                <w:top w:val="none" w:sz="0" w:space="0" w:color="auto"/>
                <w:left w:val="none" w:sz="0" w:space="0" w:color="auto"/>
                <w:bottom w:val="none" w:sz="0" w:space="0" w:color="auto"/>
                <w:right w:val="none" w:sz="0" w:space="0" w:color="auto"/>
              </w:divBdr>
            </w:div>
            <w:div w:id="1075979032">
              <w:marLeft w:val="0"/>
              <w:marRight w:val="0"/>
              <w:marTop w:val="0"/>
              <w:marBottom w:val="0"/>
              <w:divBdr>
                <w:top w:val="none" w:sz="0" w:space="0" w:color="auto"/>
                <w:left w:val="none" w:sz="0" w:space="0" w:color="auto"/>
                <w:bottom w:val="none" w:sz="0" w:space="0" w:color="auto"/>
                <w:right w:val="none" w:sz="0" w:space="0" w:color="auto"/>
              </w:divBdr>
            </w:div>
            <w:div w:id="1349058585">
              <w:marLeft w:val="0"/>
              <w:marRight w:val="0"/>
              <w:marTop w:val="0"/>
              <w:marBottom w:val="0"/>
              <w:divBdr>
                <w:top w:val="none" w:sz="0" w:space="0" w:color="auto"/>
                <w:left w:val="none" w:sz="0" w:space="0" w:color="auto"/>
                <w:bottom w:val="none" w:sz="0" w:space="0" w:color="auto"/>
                <w:right w:val="none" w:sz="0" w:space="0" w:color="auto"/>
              </w:divBdr>
            </w:div>
            <w:div w:id="1648051179">
              <w:marLeft w:val="0"/>
              <w:marRight w:val="0"/>
              <w:marTop w:val="0"/>
              <w:marBottom w:val="0"/>
              <w:divBdr>
                <w:top w:val="none" w:sz="0" w:space="0" w:color="auto"/>
                <w:left w:val="none" w:sz="0" w:space="0" w:color="auto"/>
                <w:bottom w:val="none" w:sz="0" w:space="0" w:color="auto"/>
                <w:right w:val="none" w:sz="0" w:space="0" w:color="auto"/>
              </w:divBdr>
            </w:div>
            <w:div w:id="1751541756">
              <w:marLeft w:val="0"/>
              <w:marRight w:val="0"/>
              <w:marTop w:val="0"/>
              <w:marBottom w:val="0"/>
              <w:divBdr>
                <w:top w:val="none" w:sz="0" w:space="0" w:color="auto"/>
                <w:left w:val="none" w:sz="0" w:space="0" w:color="auto"/>
                <w:bottom w:val="none" w:sz="0" w:space="0" w:color="auto"/>
                <w:right w:val="none" w:sz="0" w:space="0" w:color="auto"/>
              </w:divBdr>
            </w:div>
            <w:div w:id="1839953471">
              <w:marLeft w:val="0"/>
              <w:marRight w:val="0"/>
              <w:marTop w:val="0"/>
              <w:marBottom w:val="0"/>
              <w:divBdr>
                <w:top w:val="none" w:sz="0" w:space="0" w:color="auto"/>
                <w:left w:val="none" w:sz="0" w:space="0" w:color="auto"/>
                <w:bottom w:val="none" w:sz="0" w:space="0" w:color="auto"/>
                <w:right w:val="none" w:sz="0" w:space="0" w:color="auto"/>
              </w:divBdr>
            </w:div>
            <w:div w:id="1955861995">
              <w:marLeft w:val="0"/>
              <w:marRight w:val="0"/>
              <w:marTop w:val="0"/>
              <w:marBottom w:val="0"/>
              <w:divBdr>
                <w:top w:val="none" w:sz="0" w:space="0" w:color="auto"/>
                <w:left w:val="none" w:sz="0" w:space="0" w:color="auto"/>
                <w:bottom w:val="none" w:sz="0" w:space="0" w:color="auto"/>
                <w:right w:val="none" w:sz="0" w:space="0" w:color="auto"/>
              </w:divBdr>
            </w:div>
            <w:div w:id="2118912829">
              <w:marLeft w:val="0"/>
              <w:marRight w:val="0"/>
              <w:marTop w:val="0"/>
              <w:marBottom w:val="0"/>
              <w:divBdr>
                <w:top w:val="none" w:sz="0" w:space="0" w:color="auto"/>
                <w:left w:val="none" w:sz="0" w:space="0" w:color="auto"/>
                <w:bottom w:val="none" w:sz="0" w:space="0" w:color="auto"/>
                <w:right w:val="none" w:sz="0" w:space="0" w:color="auto"/>
              </w:divBdr>
            </w:div>
          </w:divsChild>
        </w:div>
        <w:div w:id="1272669730">
          <w:marLeft w:val="0"/>
          <w:marRight w:val="0"/>
          <w:marTop w:val="0"/>
          <w:marBottom w:val="0"/>
          <w:divBdr>
            <w:top w:val="none" w:sz="0" w:space="0" w:color="auto"/>
            <w:left w:val="none" w:sz="0" w:space="0" w:color="auto"/>
            <w:bottom w:val="none" w:sz="0" w:space="0" w:color="auto"/>
            <w:right w:val="none" w:sz="0" w:space="0" w:color="auto"/>
          </w:divBdr>
          <w:divsChild>
            <w:div w:id="559292664">
              <w:marLeft w:val="0"/>
              <w:marRight w:val="0"/>
              <w:marTop w:val="0"/>
              <w:marBottom w:val="0"/>
              <w:divBdr>
                <w:top w:val="none" w:sz="0" w:space="0" w:color="auto"/>
                <w:left w:val="none" w:sz="0" w:space="0" w:color="auto"/>
                <w:bottom w:val="none" w:sz="0" w:space="0" w:color="auto"/>
                <w:right w:val="none" w:sz="0" w:space="0" w:color="auto"/>
              </w:divBdr>
            </w:div>
            <w:div w:id="1033074157">
              <w:marLeft w:val="0"/>
              <w:marRight w:val="0"/>
              <w:marTop w:val="0"/>
              <w:marBottom w:val="0"/>
              <w:divBdr>
                <w:top w:val="none" w:sz="0" w:space="0" w:color="auto"/>
                <w:left w:val="none" w:sz="0" w:space="0" w:color="auto"/>
                <w:bottom w:val="none" w:sz="0" w:space="0" w:color="auto"/>
                <w:right w:val="none" w:sz="0" w:space="0" w:color="auto"/>
              </w:divBdr>
            </w:div>
          </w:divsChild>
        </w:div>
        <w:div w:id="1292396958">
          <w:marLeft w:val="0"/>
          <w:marRight w:val="0"/>
          <w:marTop w:val="0"/>
          <w:marBottom w:val="0"/>
          <w:divBdr>
            <w:top w:val="none" w:sz="0" w:space="0" w:color="auto"/>
            <w:left w:val="none" w:sz="0" w:space="0" w:color="auto"/>
            <w:bottom w:val="none" w:sz="0" w:space="0" w:color="auto"/>
            <w:right w:val="none" w:sz="0" w:space="0" w:color="auto"/>
          </w:divBdr>
          <w:divsChild>
            <w:div w:id="523254987">
              <w:marLeft w:val="0"/>
              <w:marRight w:val="0"/>
              <w:marTop w:val="0"/>
              <w:marBottom w:val="0"/>
              <w:divBdr>
                <w:top w:val="none" w:sz="0" w:space="0" w:color="auto"/>
                <w:left w:val="none" w:sz="0" w:space="0" w:color="auto"/>
                <w:bottom w:val="none" w:sz="0" w:space="0" w:color="auto"/>
                <w:right w:val="none" w:sz="0" w:space="0" w:color="auto"/>
              </w:divBdr>
            </w:div>
          </w:divsChild>
        </w:div>
        <w:div w:id="1299142717">
          <w:marLeft w:val="0"/>
          <w:marRight w:val="0"/>
          <w:marTop w:val="0"/>
          <w:marBottom w:val="0"/>
          <w:divBdr>
            <w:top w:val="none" w:sz="0" w:space="0" w:color="auto"/>
            <w:left w:val="none" w:sz="0" w:space="0" w:color="auto"/>
            <w:bottom w:val="none" w:sz="0" w:space="0" w:color="auto"/>
            <w:right w:val="none" w:sz="0" w:space="0" w:color="auto"/>
          </w:divBdr>
          <w:divsChild>
            <w:div w:id="645627871">
              <w:marLeft w:val="0"/>
              <w:marRight w:val="0"/>
              <w:marTop w:val="0"/>
              <w:marBottom w:val="0"/>
              <w:divBdr>
                <w:top w:val="none" w:sz="0" w:space="0" w:color="auto"/>
                <w:left w:val="none" w:sz="0" w:space="0" w:color="auto"/>
                <w:bottom w:val="none" w:sz="0" w:space="0" w:color="auto"/>
                <w:right w:val="none" w:sz="0" w:space="0" w:color="auto"/>
              </w:divBdr>
            </w:div>
            <w:div w:id="971061224">
              <w:marLeft w:val="0"/>
              <w:marRight w:val="0"/>
              <w:marTop w:val="0"/>
              <w:marBottom w:val="0"/>
              <w:divBdr>
                <w:top w:val="none" w:sz="0" w:space="0" w:color="auto"/>
                <w:left w:val="none" w:sz="0" w:space="0" w:color="auto"/>
                <w:bottom w:val="none" w:sz="0" w:space="0" w:color="auto"/>
                <w:right w:val="none" w:sz="0" w:space="0" w:color="auto"/>
              </w:divBdr>
            </w:div>
          </w:divsChild>
        </w:div>
        <w:div w:id="1348481025">
          <w:marLeft w:val="0"/>
          <w:marRight w:val="0"/>
          <w:marTop w:val="0"/>
          <w:marBottom w:val="0"/>
          <w:divBdr>
            <w:top w:val="none" w:sz="0" w:space="0" w:color="auto"/>
            <w:left w:val="none" w:sz="0" w:space="0" w:color="auto"/>
            <w:bottom w:val="none" w:sz="0" w:space="0" w:color="auto"/>
            <w:right w:val="none" w:sz="0" w:space="0" w:color="auto"/>
          </w:divBdr>
          <w:divsChild>
            <w:div w:id="1104544006">
              <w:marLeft w:val="0"/>
              <w:marRight w:val="0"/>
              <w:marTop w:val="0"/>
              <w:marBottom w:val="0"/>
              <w:divBdr>
                <w:top w:val="none" w:sz="0" w:space="0" w:color="auto"/>
                <w:left w:val="none" w:sz="0" w:space="0" w:color="auto"/>
                <w:bottom w:val="none" w:sz="0" w:space="0" w:color="auto"/>
                <w:right w:val="none" w:sz="0" w:space="0" w:color="auto"/>
              </w:divBdr>
            </w:div>
          </w:divsChild>
        </w:div>
        <w:div w:id="1361512506">
          <w:marLeft w:val="0"/>
          <w:marRight w:val="0"/>
          <w:marTop w:val="0"/>
          <w:marBottom w:val="0"/>
          <w:divBdr>
            <w:top w:val="none" w:sz="0" w:space="0" w:color="auto"/>
            <w:left w:val="none" w:sz="0" w:space="0" w:color="auto"/>
            <w:bottom w:val="none" w:sz="0" w:space="0" w:color="auto"/>
            <w:right w:val="none" w:sz="0" w:space="0" w:color="auto"/>
          </w:divBdr>
          <w:divsChild>
            <w:div w:id="1955672940">
              <w:marLeft w:val="0"/>
              <w:marRight w:val="0"/>
              <w:marTop w:val="0"/>
              <w:marBottom w:val="0"/>
              <w:divBdr>
                <w:top w:val="none" w:sz="0" w:space="0" w:color="auto"/>
                <w:left w:val="none" w:sz="0" w:space="0" w:color="auto"/>
                <w:bottom w:val="none" w:sz="0" w:space="0" w:color="auto"/>
                <w:right w:val="none" w:sz="0" w:space="0" w:color="auto"/>
              </w:divBdr>
            </w:div>
          </w:divsChild>
        </w:div>
        <w:div w:id="1412235453">
          <w:marLeft w:val="0"/>
          <w:marRight w:val="0"/>
          <w:marTop w:val="0"/>
          <w:marBottom w:val="0"/>
          <w:divBdr>
            <w:top w:val="none" w:sz="0" w:space="0" w:color="auto"/>
            <w:left w:val="none" w:sz="0" w:space="0" w:color="auto"/>
            <w:bottom w:val="none" w:sz="0" w:space="0" w:color="auto"/>
            <w:right w:val="none" w:sz="0" w:space="0" w:color="auto"/>
          </w:divBdr>
          <w:divsChild>
            <w:div w:id="1913857299">
              <w:marLeft w:val="0"/>
              <w:marRight w:val="0"/>
              <w:marTop w:val="0"/>
              <w:marBottom w:val="0"/>
              <w:divBdr>
                <w:top w:val="none" w:sz="0" w:space="0" w:color="auto"/>
                <w:left w:val="none" w:sz="0" w:space="0" w:color="auto"/>
                <w:bottom w:val="none" w:sz="0" w:space="0" w:color="auto"/>
                <w:right w:val="none" w:sz="0" w:space="0" w:color="auto"/>
              </w:divBdr>
            </w:div>
          </w:divsChild>
        </w:div>
        <w:div w:id="1420062589">
          <w:marLeft w:val="0"/>
          <w:marRight w:val="0"/>
          <w:marTop w:val="0"/>
          <w:marBottom w:val="0"/>
          <w:divBdr>
            <w:top w:val="none" w:sz="0" w:space="0" w:color="auto"/>
            <w:left w:val="none" w:sz="0" w:space="0" w:color="auto"/>
            <w:bottom w:val="none" w:sz="0" w:space="0" w:color="auto"/>
            <w:right w:val="none" w:sz="0" w:space="0" w:color="auto"/>
          </w:divBdr>
          <w:divsChild>
            <w:div w:id="325205962">
              <w:marLeft w:val="0"/>
              <w:marRight w:val="0"/>
              <w:marTop w:val="0"/>
              <w:marBottom w:val="0"/>
              <w:divBdr>
                <w:top w:val="none" w:sz="0" w:space="0" w:color="auto"/>
                <w:left w:val="none" w:sz="0" w:space="0" w:color="auto"/>
                <w:bottom w:val="none" w:sz="0" w:space="0" w:color="auto"/>
                <w:right w:val="none" w:sz="0" w:space="0" w:color="auto"/>
              </w:divBdr>
            </w:div>
          </w:divsChild>
        </w:div>
        <w:div w:id="1437868979">
          <w:marLeft w:val="0"/>
          <w:marRight w:val="0"/>
          <w:marTop w:val="0"/>
          <w:marBottom w:val="0"/>
          <w:divBdr>
            <w:top w:val="none" w:sz="0" w:space="0" w:color="auto"/>
            <w:left w:val="none" w:sz="0" w:space="0" w:color="auto"/>
            <w:bottom w:val="none" w:sz="0" w:space="0" w:color="auto"/>
            <w:right w:val="none" w:sz="0" w:space="0" w:color="auto"/>
          </w:divBdr>
          <w:divsChild>
            <w:div w:id="1718234094">
              <w:marLeft w:val="0"/>
              <w:marRight w:val="0"/>
              <w:marTop w:val="0"/>
              <w:marBottom w:val="0"/>
              <w:divBdr>
                <w:top w:val="none" w:sz="0" w:space="0" w:color="auto"/>
                <w:left w:val="none" w:sz="0" w:space="0" w:color="auto"/>
                <w:bottom w:val="none" w:sz="0" w:space="0" w:color="auto"/>
                <w:right w:val="none" w:sz="0" w:space="0" w:color="auto"/>
              </w:divBdr>
            </w:div>
          </w:divsChild>
        </w:div>
        <w:div w:id="1492483281">
          <w:marLeft w:val="0"/>
          <w:marRight w:val="0"/>
          <w:marTop w:val="0"/>
          <w:marBottom w:val="0"/>
          <w:divBdr>
            <w:top w:val="none" w:sz="0" w:space="0" w:color="auto"/>
            <w:left w:val="none" w:sz="0" w:space="0" w:color="auto"/>
            <w:bottom w:val="none" w:sz="0" w:space="0" w:color="auto"/>
            <w:right w:val="none" w:sz="0" w:space="0" w:color="auto"/>
          </w:divBdr>
          <w:divsChild>
            <w:div w:id="872307841">
              <w:marLeft w:val="0"/>
              <w:marRight w:val="0"/>
              <w:marTop w:val="0"/>
              <w:marBottom w:val="0"/>
              <w:divBdr>
                <w:top w:val="none" w:sz="0" w:space="0" w:color="auto"/>
                <w:left w:val="none" w:sz="0" w:space="0" w:color="auto"/>
                <w:bottom w:val="none" w:sz="0" w:space="0" w:color="auto"/>
                <w:right w:val="none" w:sz="0" w:space="0" w:color="auto"/>
              </w:divBdr>
            </w:div>
          </w:divsChild>
        </w:div>
        <w:div w:id="1499612130">
          <w:marLeft w:val="0"/>
          <w:marRight w:val="0"/>
          <w:marTop w:val="0"/>
          <w:marBottom w:val="0"/>
          <w:divBdr>
            <w:top w:val="none" w:sz="0" w:space="0" w:color="auto"/>
            <w:left w:val="none" w:sz="0" w:space="0" w:color="auto"/>
            <w:bottom w:val="none" w:sz="0" w:space="0" w:color="auto"/>
            <w:right w:val="none" w:sz="0" w:space="0" w:color="auto"/>
          </w:divBdr>
          <w:divsChild>
            <w:div w:id="1347637970">
              <w:marLeft w:val="0"/>
              <w:marRight w:val="0"/>
              <w:marTop w:val="0"/>
              <w:marBottom w:val="0"/>
              <w:divBdr>
                <w:top w:val="none" w:sz="0" w:space="0" w:color="auto"/>
                <w:left w:val="none" w:sz="0" w:space="0" w:color="auto"/>
                <w:bottom w:val="none" w:sz="0" w:space="0" w:color="auto"/>
                <w:right w:val="none" w:sz="0" w:space="0" w:color="auto"/>
              </w:divBdr>
            </w:div>
          </w:divsChild>
        </w:div>
        <w:div w:id="1590381437">
          <w:marLeft w:val="0"/>
          <w:marRight w:val="0"/>
          <w:marTop w:val="0"/>
          <w:marBottom w:val="0"/>
          <w:divBdr>
            <w:top w:val="none" w:sz="0" w:space="0" w:color="auto"/>
            <w:left w:val="none" w:sz="0" w:space="0" w:color="auto"/>
            <w:bottom w:val="none" w:sz="0" w:space="0" w:color="auto"/>
            <w:right w:val="none" w:sz="0" w:space="0" w:color="auto"/>
          </w:divBdr>
          <w:divsChild>
            <w:div w:id="2099251887">
              <w:marLeft w:val="0"/>
              <w:marRight w:val="0"/>
              <w:marTop w:val="0"/>
              <w:marBottom w:val="0"/>
              <w:divBdr>
                <w:top w:val="none" w:sz="0" w:space="0" w:color="auto"/>
                <w:left w:val="none" w:sz="0" w:space="0" w:color="auto"/>
                <w:bottom w:val="none" w:sz="0" w:space="0" w:color="auto"/>
                <w:right w:val="none" w:sz="0" w:space="0" w:color="auto"/>
              </w:divBdr>
            </w:div>
          </w:divsChild>
        </w:div>
        <w:div w:id="1631130326">
          <w:marLeft w:val="0"/>
          <w:marRight w:val="0"/>
          <w:marTop w:val="0"/>
          <w:marBottom w:val="0"/>
          <w:divBdr>
            <w:top w:val="none" w:sz="0" w:space="0" w:color="auto"/>
            <w:left w:val="none" w:sz="0" w:space="0" w:color="auto"/>
            <w:bottom w:val="none" w:sz="0" w:space="0" w:color="auto"/>
            <w:right w:val="none" w:sz="0" w:space="0" w:color="auto"/>
          </w:divBdr>
          <w:divsChild>
            <w:div w:id="591471644">
              <w:marLeft w:val="0"/>
              <w:marRight w:val="0"/>
              <w:marTop w:val="0"/>
              <w:marBottom w:val="0"/>
              <w:divBdr>
                <w:top w:val="none" w:sz="0" w:space="0" w:color="auto"/>
                <w:left w:val="none" w:sz="0" w:space="0" w:color="auto"/>
                <w:bottom w:val="none" w:sz="0" w:space="0" w:color="auto"/>
                <w:right w:val="none" w:sz="0" w:space="0" w:color="auto"/>
              </w:divBdr>
            </w:div>
          </w:divsChild>
        </w:div>
        <w:div w:id="1645508158">
          <w:marLeft w:val="0"/>
          <w:marRight w:val="0"/>
          <w:marTop w:val="0"/>
          <w:marBottom w:val="0"/>
          <w:divBdr>
            <w:top w:val="none" w:sz="0" w:space="0" w:color="auto"/>
            <w:left w:val="none" w:sz="0" w:space="0" w:color="auto"/>
            <w:bottom w:val="none" w:sz="0" w:space="0" w:color="auto"/>
            <w:right w:val="none" w:sz="0" w:space="0" w:color="auto"/>
          </w:divBdr>
          <w:divsChild>
            <w:div w:id="1803771563">
              <w:marLeft w:val="0"/>
              <w:marRight w:val="0"/>
              <w:marTop w:val="0"/>
              <w:marBottom w:val="0"/>
              <w:divBdr>
                <w:top w:val="none" w:sz="0" w:space="0" w:color="auto"/>
                <w:left w:val="none" w:sz="0" w:space="0" w:color="auto"/>
                <w:bottom w:val="none" w:sz="0" w:space="0" w:color="auto"/>
                <w:right w:val="none" w:sz="0" w:space="0" w:color="auto"/>
              </w:divBdr>
            </w:div>
          </w:divsChild>
        </w:div>
        <w:div w:id="1647389968">
          <w:marLeft w:val="0"/>
          <w:marRight w:val="0"/>
          <w:marTop w:val="0"/>
          <w:marBottom w:val="0"/>
          <w:divBdr>
            <w:top w:val="none" w:sz="0" w:space="0" w:color="auto"/>
            <w:left w:val="none" w:sz="0" w:space="0" w:color="auto"/>
            <w:bottom w:val="none" w:sz="0" w:space="0" w:color="auto"/>
            <w:right w:val="none" w:sz="0" w:space="0" w:color="auto"/>
          </w:divBdr>
          <w:divsChild>
            <w:div w:id="6834168">
              <w:marLeft w:val="0"/>
              <w:marRight w:val="0"/>
              <w:marTop w:val="0"/>
              <w:marBottom w:val="0"/>
              <w:divBdr>
                <w:top w:val="none" w:sz="0" w:space="0" w:color="auto"/>
                <w:left w:val="none" w:sz="0" w:space="0" w:color="auto"/>
                <w:bottom w:val="none" w:sz="0" w:space="0" w:color="auto"/>
                <w:right w:val="none" w:sz="0" w:space="0" w:color="auto"/>
              </w:divBdr>
            </w:div>
            <w:div w:id="136143230">
              <w:marLeft w:val="0"/>
              <w:marRight w:val="0"/>
              <w:marTop w:val="0"/>
              <w:marBottom w:val="0"/>
              <w:divBdr>
                <w:top w:val="none" w:sz="0" w:space="0" w:color="auto"/>
                <w:left w:val="none" w:sz="0" w:space="0" w:color="auto"/>
                <w:bottom w:val="none" w:sz="0" w:space="0" w:color="auto"/>
                <w:right w:val="none" w:sz="0" w:space="0" w:color="auto"/>
              </w:divBdr>
            </w:div>
            <w:div w:id="921645489">
              <w:marLeft w:val="0"/>
              <w:marRight w:val="0"/>
              <w:marTop w:val="0"/>
              <w:marBottom w:val="0"/>
              <w:divBdr>
                <w:top w:val="none" w:sz="0" w:space="0" w:color="auto"/>
                <w:left w:val="none" w:sz="0" w:space="0" w:color="auto"/>
                <w:bottom w:val="none" w:sz="0" w:space="0" w:color="auto"/>
                <w:right w:val="none" w:sz="0" w:space="0" w:color="auto"/>
              </w:divBdr>
            </w:div>
          </w:divsChild>
        </w:div>
        <w:div w:id="1715154198">
          <w:marLeft w:val="0"/>
          <w:marRight w:val="0"/>
          <w:marTop w:val="0"/>
          <w:marBottom w:val="0"/>
          <w:divBdr>
            <w:top w:val="none" w:sz="0" w:space="0" w:color="auto"/>
            <w:left w:val="none" w:sz="0" w:space="0" w:color="auto"/>
            <w:bottom w:val="none" w:sz="0" w:space="0" w:color="auto"/>
            <w:right w:val="none" w:sz="0" w:space="0" w:color="auto"/>
          </w:divBdr>
          <w:divsChild>
            <w:div w:id="2126190469">
              <w:marLeft w:val="0"/>
              <w:marRight w:val="0"/>
              <w:marTop w:val="0"/>
              <w:marBottom w:val="0"/>
              <w:divBdr>
                <w:top w:val="none" w:sz="0" w:space="0" w:color="auto"/>
                <w:left w:val="none" w:sz="0" w:space="0" w:color="auto"/>
                <w:bottom w:val="none" w:sz="0" w:space="0" w:color="auto"/>
                <w:right w:val="none" w:sz="0" w:space="0" w:color="auto"/>
              </w:divBdr>
            </w:div>
          </w:divsChild>
        </w:div>
        <w:div w:id="1755543273">
          <w:marLeft w:val="0"/>
          <w:marRight w:val="0"/>
          <w:marTop w:val="0"/>
          <w:marBottom w:val="0"/>
          <w:divBdr>
            <w:top w:val="none" w:sz="0" w:space="0" w:color="auto"/>
            <w:left w:val="none" w:sz="0" w:space="0" w:color="auto"/>
            <w:bottom w:val="none" w:sz="0" w:space="0" w:color="auto"/>
            <w:right w:val="none" w:sz="0" w:space="0" w:color="auto"/>
          </w:divBdr>
          <w:divsChild>
            <w:div w:id="1375888817">
              <w:marLeft w:val="0"/>
              <w:marRight w:val="0"/>
              <w:marTop w:val="0"/>
              <w:marBottom w:val="0"/>
              <w:divBdr>
                <w:top w:val="none" w:sz="0" w:space="0" w:color="auto"/>
                <w:left w:val="none" w:sz="0" w:space="0" w:color="auto"/>
                <w:bottom w:val="none" w:sz="0" w:space="0" w:color="auto"/>
                <w:right w:val="none" w:sz="0" w:space="0" w:color="auto"/>
              </w:divBdr>
            </w:div>
          </w:divsChild>
        </w:div>
        <w:div w:id="1788618562">
          <w:marLeft w:val="0"/>
          <w:marRight w:val="0"/>
          <w:marTop w:val="0"/>
          <w:marBottom w:val="0"/>
          <w:divBdr>
            <w:top w:val="none" w:sz="0" w:space="0" w:color="auto"/>
            <w:left w:val="none" w:sz="0" w:space="0" w:color="auto"/>
            <w:bottom w:val="none" w:sz="0" w:space="0" w:color="auto"/>
            <w:right w:val="none" w:sz="0" w:space="0" w:color="auto"/>
          </w:divBdr>
          <w:divsChild>
            <w:div w:id="6636968">
              <w:marLeft w:val="0"/>
              <w:marRight w:val="0"/>
              <w:marTop w:val="0"/>
              <w:marBottom w:val="0"/>
              <w:divBdr>
                <w:top w:val="none" w:sz="0" w:space="0" w:color="auto"/>
                <w:left w:val="none" w:sz="0" w:space="0" w:color="auto"/>
                <w:bottom w:val="none" w:sz="0" w:space="0" w:color="auto"/>
                <w:right w:val="none" w:sz="0" w:space="0" w:color="auto"/>
              </w:divBdr>
            </w:div>
            <w:div w:id="258949927">
              <w:marLeft w:val="0"/>
              <w:marRight w:val="0"/>
              <w:marTop w:val="0"/>
              <w:marBottom w:val="0"/>
              <w:divBdr>
                <w:top w:val="none" w:sz="0" w:space="0" w:color="auto"/>
                <w:left w:val="none" w:sz="0" w:space="0" w:color="auto"/>
                <w:bottom w:val="none" w:sz="0" w:space="0" w:color="auto"/>
                <w:right w:val="none" w:sz="0" w:space="0" w:color="auto"/>
              </w:divBdr>
            </w:div>
            <w:div w:id="1481724677">
              <w:marLeft w:val="0"/>
              <w:marRight w:val="0"/>
              <w:marTop w:val="0"/>
              <w:marBottom w:val="0"/>
              <w:divBdr>
                <w:top w:val="none" w:sz="0" w:space="0" w:color="auto"/>
                <w:left w:val="none" w:sz="0" w:space="0" w:color="auto"/>
                <w:bottom w:val="none" w:sz="0" w:space="0" w:color="auto"/>
                <w:right w:val="none" w:sz="0" w:space="0" w:color="auto"/>
              </w:divBdr>
            </w:div>
            <w:div w:id="1844200897">
              <w:marLeft w:val="0"/>
              <w:marRight w:val="0"/>
              <w:marTop w:val="0"/>
              <w:marBottom w:val="0"/>
              <w:divBdr>
                <w:top w:val="none" w:sz="0" w:space="0" w:color="auto"/>
                <w:left w:val="none" w:sz="0" w:space="0" w:color="auto"/>
                <w:bottom w:val="none" w:sz="0" w:space="0" w:color="auto"/>
                <w:right w:val="none" w:sz="0" w:space="0" w:color="auto"/>
              </w:divBdr>
            </w:div>
          </w:divsChild>
        </w:div>
        <w:div w:id="1805921817">
          <w:marLeft w:val="0"/>
          <w:marRight w:val="0"/>
          <w:marTop w:val="0"/>
          <w:marBottom w:val="0"/>
          <w:divBdr>
            <w:top w:val="none" w:sz="0" w:space="0" w:color="auto"/>
            <w:left w:val="none" w:sz="0" w:space="0" w:color="auto"/>
            <w:bottom w:val="none" w:sz="0" w:space="0" w:color="auto"/>
            <w:right w:val="none" w:sz="0" w:space="0" w:color="auto"/>
          </w:divBdr>
          <w:divsChild>
            <w:div w:id="179702474">
              <w:marLeft w:val="0"/>
              <w:marRight w:val="0"/>
              <w:marTop w:val="0"/>
              <w:marBottom w:val="0"/>
              <w:divBdr>
                <w:top w:val="none" w:sz="0" w:space="0" w:color="auto"/>
                <w:left w:val="none" w:sz="0" w:space="0" w:color="auto"/>
                <w:bottom w:val="none" w:sz="0" w:space="0" w:color="auto"/>
                <w:right w:val="none" w:sz="0" w:space="0" w:color="auto"/>
              </w:divBdr>
            </w:div>
          </w:divsChild>
        </w:div>
        <w:div w:id="1823735953">
          <w:marLeft w:val="0"/>
          <w:marRight w:val="0"/>
          <w:marTop w:val="0"/>
          <w:marBottom w:val="0"/>
          <w:divBdr>
            <w:top w:val="none" w:sz="0" w:space="0" w:color="auto"/>
            <w:left w:val="none" w:sz="0" w:space="0" w:color="auto"/>
            <w:bottom w:val="none" w:sz="0" w:space="0" w:color="auto"/>
            <w:right w:val="none" w:sz="0" w:space="0" w:color="auto"/>
          </w:divBdr>
          <w:divsChild>
            <w:div w:id="1686634866">
              <w:marLeft w:val="0"/>
              <w:marRight w:val="0"/>
              <w:marTop w:val="0"/>
              <w:marBottom w:val="0"/>
              <w:divBdr>
                <w:top w:val="none" w:sz="0" w:space="0" w:color="auto"/>
                <w:left w:val="none" w:sz="0" w:space="0" w:color="auto"/>
                <w:bottom w:val="none" w:sz="0" w:space="0" w:color="auto"/>
                <w:right w:val="none" w:sz="0" w:space="0" w:color="auto"/>
              </w:divBdr>
            </w:div>
          </w:divsChild>
        </w:div>
        <w:div w:id="1849517102">
          <w:marLeft w:val="0"/>
          <w:marRight w:val="0"/>
          <w:marTop w:val="0"/>
          <w:marBottom w:val="0"/>
          <w:divBdr>
            <w:top w:val="none" w:sz="0" w:space="0" w:color="auto"/>
            <w:left w:val="none" w:sz="0" w:space="0" w:color="auto"/>
            <w:bottom w:val="none" w:sz="0" w:space="0" w:color="auto"/>
            <w:right w:val="none" w:sz="0" w:space="0" w:color="auto"/>
          </w:divBdr>
          <w:divsChild>
            <w:div w:id="1028526764">
              <w:marLeft w:val="0"/>
              <w:marRight w:val="0"/>
              <w:marTop w:val="0"/>
              <w:marBottom w:val="0"/>
              <w:divBdr>
                <w:top w:val="none" w:sz="0" w:space="0" w:color="auto"/>
                <w:left w:val="none" w:sz="0" w:space="0" w:color="auto"/>
                <w:bottom w:val="none" w:sz="0" w:space="0" w:color="auto"/>
                <w:right w:val="none" w:sz="0" w:space="0" w:color="auto"/>
              </w:divBdr>
            </w:div>
          </w:divsChild>
        </w:div>
        <w:div w:id="1855994025">
          <w:marLeft w:val="0"/>
          <w:marRight w:val="0"/>
          <w:marTop w:val="0"/>
          <w:marBottom w:val="0"/>
          <w:divBdr>
            <w:top w:val="none" w:sz="0" w:space="0" w:color="auto"/>
            <w:left w:val="none" w:sz="0" w:space="0" w:color="auto"/>
            <w:bottom w:val="none" w:sz="0" w:space="0" w:color="auto"/>
            <w:right w:val="none" w:sz="0" w:space="0" w:color="auto"/>
          </w:divBdr>
          <w:divsChild>
            <w:div w:id="161045794">
              <w:marLeft w:val="0"/>
              <w:marRight w:val="0"/>
              <w:marTop w:val="0"/>
              <w:marBottom w:val="0"/>
              <w:divBdr>
                <w:top w:val="none" w:sz="0" w:space="0" w:color="auto"/>
                <w:left w:val="none" w:sz="0" w:space="0" w:color="auto"/>
                <w:bottom w:val="none" w:sz="0" w:space="0" w:color="auto"/>
                <w:right w:val="none" w:sz="0" w:space="0" w:color="auto"/>
              </w:divBdr>
            </w:div>
            <w:div w:id="1093626597">
              <w:marLeft w:val="0"/>
              <w:marRight w:val="0"/>
              <w:marTop w:val="0"/>
              <w:marBottom w:val="0"/>
              <w:divBdr>
                <w:top w:val="none" w:sz="0" w:space="0" w:color="auto"/>
                <w:left w:val="none" w:sz="0" w:space="0" w:color="auto"/>
                <w:bottom w:val="none" w:sz="0" w:space="0" w:color="auto"/>
                <w:right w:val="none" w:sz="0" w:space="0" w:color="auto"/>
              </w:divBdr>
            </w:div>
            <w:div w:id="1165903273">
              <w:marLeft w:val="0"/>
              <w:marRight w:val="0"/>
              <w:marTop w:val="0"/>
              <w:marBottom w:val="0"/>
              <w:divBdr>
                <w:top w:val="none" w:sz="0" w:space="0" w:color="auto"/>
                <w:left w:val="none" w:sz="0" w:space="0" w:color="auto"/>
                <w:bottom w:val="none" w:sz="0" w:space="0" w:color="auto"/>
                <w:right w:val="none" w:sz="0" w:space="0" w:color="auto"/>
              </w:divBdr>
            </w:div>
            <w:div w:id="1174302796">
              <w:marLeft w:val="0"/>
              <w:marRight w:val="0"/>
              <w:marTop w:val="0"/>
              <w:marBottom w:val="0"/>
              <w:divBdr>
                <w:top w:val="none" w:sz="0" w:space="0" w:color="auto"/>
                <w:left w:val="none" w:sz="0" w:space="0" w:color="auto"/>
                <w:bottom w:val="none" w:sz="0" w:space="0" w:color="auto"/>
                <w:right w:val="none" w:sz="0" w:space="0" w:color="auto"/>
              </w:divBdr>
            </w:div>
            <w:div w:id="1787775761">
              <w:marLeft w:val="0"/>
              <w:marRight w:val="0"/>
              <w:marTop w:val="0"/>
              <w:marBottom w:val="0"/>
              <w:divBdr>
                <w:top w:val="none" w:sz="0" w:space="0" w:color="auto"/>
                <w:left w:val="none" w:sz="0" w:space="0" w:color="auto"/>
                <w:bottom w:val="none" w:sz="0" w:space="0" w:color="auto"/>
                <w:right w:val="none" w:sz="0" w:space="0" w:color="auto"/>
              </w:divBdr>
            </w:div>
            <w:div w:id="1960722485">
              <w:marLeft w:val="0"/>
              <w:marRight w:val="0"/>
              <w:marTop w:val="0"/>
              <w:marBottom w:val="0"/>
              <w:divBdr>
                <w:top w:val="none" w:sz="0" w:space="0" w:color="auto"/>
                <w:left w:val="none" w:sz="0" w:space="0" w:color="auto"/>
                <w:bottom w:val="none" w:sz="0" w:space="0" w:color="auto"/>
                <w:right w:val="none" w:sz="0" w:space="0" w:color="auto"/>
              </w:divBdr>
            </w:div>
          </w:divsChild>
        </w:div>
        <w:div w:id="1871448715">
          <w:marLeft w:val="0"/>
          <w:marRight w:val="0"/>
          <w:marTop w:val="0"/>
          <w:marBottom w:val="0"/>
          <w:divBdr>
            <w:top w:val="none" w:sz="0" w:space="0" w:color="auto"/>
            <w:left w:val="none" w:sz="0" w:space="0" w:color="auto"/>
            <w:bottom w:val="none" w:sz="0" w:space="0" w:color="auto"/>
            <w:right w:val="none" w:sz="0" w:space="0" w:color="auto"/>
          </w:divBdr>
          <w:divsChild>
            <w:div w:id="1970668944">
              <w:marLeft w:val="0"/>
              <w:marRight w:val="0"/>
              <w:marTop w:val="0"/>
              <w:marBottom w:val="0"/>
              <w:divBdr>
                <w:top w:val="none" w:sz="0" w:space="0" w:color="auto"/>
                <w:left w:val="none" w:sz="0" w:space="0" w:color="auto"/>
                <w:bottom w:val="none" w:sz="0" w:space="0" w:color="auto"/>
                <w:right w:val="none" w:sz="0" w:space="0" w:color="auto"/>
              </w:divBdr>
            </w:div>
          </w:divsChild>
        </w:div>
        <w:div w:id="1912085072">
          <w:marLeft w:val="0"/>
          <w:marRight w:val="0"/>
          <w:marTop w:val="0"/>
          <w:marBottom w:val="0"/>
          <w:divBdr>
            <w:top w:val="none" w:sz="0" w:space="0" w:color="auto"/>
            <w:left w:val="none" w:sz="0" w:space="0" w:color="auto"/>
            <w:bottom w:val="none" w:sz="0" w:space="0" w:color="auto"/>
            <w:right w:val="none" w:sz="0" w:space="0" w:color="auto"/>
          </w:divBdr>
          <w:divsChild>
            <w:div w:id="1535389729">
              <w:marLeft w:val="0"/>
              <w:marRight w:val="0"/>
              <w:marTop w:val="0"/>
              <w:marBottom w:val="0"/>
              <w:divBdr>
                <w:top w:val="none" w:sz="0" w:space="0" w:color="auto"/>
                <w:left w:val="none" w:sz="0" w:space="0" w:color="auto"/>
                <w:bottom w:val="none" w:sz="0" w:space="0" w:color="auto"/>
                <w:right w:val="none" w:sz="0" w:space="0" w:color="auto"/>
              </w:divBdr>
            </w:div>
          </w:divsChild>
        </w:div>
        <w:div w:id="1920483210">
          <w:marLeft w:val="0"/>
          <w:marRight w:val="0"/>
          <w:marTop w:val="0"/>
          <w:marBottom w:val="0"/>
          <w:divBdr>
            <w:top w:val="none" w:sz="0" w:space="0" w:color="auto"/>
            <w:left w:val="none" w:sz="0" w:space="0" w:color="auto"/>
            <w:bottom w:val="none" w:sz="0" w:space="0" w:color="auto"/>
            <w:right w:val="none" w:sz="0" w:space="0" w:color="auto"/>
          </w:divBdr>
          <w:divsChild>
            <w:div w:id="1544564372">
              <w:marLeft w:val="0"/>
              <w:marRight w:val="0"/>
              <w:marTop w:val="0"/>
              <w:marBottom w:val="0"/>
              <w:divBdr>
                <w:top w:val="none" w:sz="0" w:space="0" w:color="auto"/>
                <w:left w:val="none" w:sz="0" w:space="0" w:color="auto"/>
                <w:bottom w:val="none" w:sz="0" w:space="0" w:color="auto"/>
                <w:right w:val="none" w:sz="0" w:space="0" w:color="auto"/>
              </w:divBdr>
            </w:div>
          </w:divsChild>
        </w:div>
        <w:div w:id="1947345112">
          <w:marLeft w:val="0"/>
          <w:marRight w:val="0"/>
          <w:marTop w:val="0"/>
          <w:marBottom w:val="0"/>
          <w:divBdr>
            <w:top w:val="none" w:sz="0" w:space="0" w:color="auto"/>
            <w:left w:val="none" w:sz="0" w:space="0" w:color="auto"/>
            <w:bottom w:val="none" w:sz="0" w:space="0" w:color="auto"/>
            <w:right w:val="none" w:sz="0" w:space="0" w:color="auto"/>
          </w:divBdr>
          <w:divsChild>
            <w:div w:id="1230505584">
              <w:marLeft w:val="0"/>
              <w:marRight w:val="0"/>
              <w:marTop w:val="0"/>
              <w:marBottom w:val="0"/>
              <w:divBdr>
                <w:top w:val="none" w:sz="0" w:space="0" w:color="auto"/>
                <w:left w:val="none" w:sz="0" w:space="0" w:color="auto"/>
                <w:bottom w:val="none" w:sz="0" w:space="0" w:color="auto"/>
                <w:right w:val="none" w:sz="0" w:space="0" w:color="auto"/>
              </w:divBdr>
            </w:div>
          </w:divsChild>
        </w:div>
        <w:div w:id="1989675049">
          <w:marLeft w:val="0"/>
          <w:marRight w:val="0"/>
          <w:marTop w:val="0"/>
          <w:marBottom w:val="0"/>
          <w:divBdr>
            <w:top w:val="none" w:sz="0" w:space="0" w:color="auto"/>
            <w:left w:val="none" w:sz="0" w:space="0" w:color="auto"/>
            <w:bottom w:val="none" w:sz="0" w:space="0" w:color="auto"/>
            <w:right w:val="none" w:sz="0" w:space="0" w:color="auto"/>
          </w:divBdr>
          <w:divsChild>
            <w:div w:id="245461743">
              <w:marLeft w:val="0"/>
              <w:marRight w:val="0"/>
              <w:marTop w:val="0"/>
              <w:marBottom w:val="0"/>
              <w:divBdr>
                <w:top w:val="none" w:sz="0" w:space="0" w:color="auto"/>
                <w:left w:val="none" w:sz="0" w:space="0" w:color="auto"/>
                <w:bottom w:val="none" w:sz="0" w:space="0" w:color="auto"/>
                <w:right w:val="none" w:sz="0" w:space="0" w:color="auto"/>
              </w:divBdr>
            </w:div>
            <w:div w:id="1390038331">
              <w:marLeft w:val="0"/>
              <w:marRight w:val="0"/>
              <w:marTop w:val="0"/>
              <w:marBottom w:val="0"/>
              <w:divBdr>
                <w:top w:val="none" w:sz="0" w:space="0" w:color="auto"/>
                <w:left w:val="none" w:sz="0" w:space="0" w:color="auto"/>
                <w:bottom w:val="none" w:sz="0" w:space="0" w:color="auto"/>
                <w:right w:val="none" w:sz="0" w:space="0" w:color="auto"/>
              </w:divBdr>
            </w:div>
          </w:divsChild>
        </w:div>
        <w:div w:id="1990598808">
          <w:marLeft w:val="0"/>
          <w:marRight w:val="0"/>
          <w:marTop w:val="0"/>
          <w:marBottom w:val="0"/>
          <w:divBdr>
            <w:top w:val="none" w:sz="0" w:space="0" w:color="auto"/>
            <w:left w:val="none" w:sz="0" w:space="0" w:color="auto"/>
            <w:bottom w:val="none" w:sz="0" w:space="0" w:color="auto"/>
            <w:right w:val="none" w:sz="0" w:space="0" w:color="auto"/>
          </w:divBdr>
          <w:divsChild>
            <w:div w:id="1253274295">
              <w:marLeft w:val="0"/>
              <w:marRight w:val="0"/>
              <w:marTop w:val="0"/>
              <w:marBottom w:val="0"/>
              <w:divBdr>
                <w:top w:val="none" w:sz="0" w:space="0" w:color="auto"/>
                <w:left w:val="none" w:sz="0" w:space="0" w:color="auto"/>
                <w:bottom w:val="none" w:sz="0" w:space="0" w:color="auto"/>
                <w:right w:val="none" w:sz="0" w:space="0" w:color="auto"/>
              </w:divBdr>
            </w:div>
          </w:divsChild>
        </w:div>
        <w:div w:id="2004431227">
          <w:marLeft w:val="0"/>
          <w:marRight w:val="0"/>
          <w:marTop w:val="0"/>
          <w:marBottom w:val="0"/>
          <w:divBdr>
            <w:top w:val="none" w:sz="0" w:space="0" w:color="auto"/>
            <w:left w:val="none" w:sz="0" w:space="0" w:color="auto"/>
            <w:bottom w:val="none" w:sz="0" w:space="0" w:color="auto"/>
            <w:right w:val="none" w:sz="0" w:space="0" w:color="auto"/>
          </w:divBdr>
          <w:divsChild>
            <w:div w:id="773404779">
              <w:marLeft w:val="0"/>
              <w:marRight w:val="0"/>
              <w:marTop w:val="0"/>
              <w:marBottom w:val="0"/>
              <w:divBdr>
                <w:top w:val="none" w:sz="0" w:space="0" w:color="auto"/>
                <w:left w:val="none" w:sz="0" w:space="0" w:color="auto"/>
                <w:bottom w:val="none" w:sz="0" w:space="0" w:color="auto"/>
                <w:right w:val="none" w:sz="0" w:space="0" w:color="auto"/>
              </w:divBdr>
            </w:div>
          </w:divsChild>
        </w:div>
        <w:div w:id="2004625560">
          <w:marLeft w:val="0"/>
          <w:marRight w:val="0"/>
          <w:marTop w:val="0"/>
          <w:marBottom w:val="0"/>
          <w:divBdr>
            <w:top w:val="none" w:sz="0" w:space="0" w:color="auto"/>
            <w:left w:val="none" w:sz="0" w:space="0" w:color="auto"/>
            <w:bottom w:val="none" w:sz="0" w:space="0" w:color="auto"/>
            <w:right w:val="none" w:sz="0" w:space="0" w:color="auto"/>
          </w:divBdr>
          <w:divsChild>
            <w:div w:id="1469130394">
              <w:marLeft w:val="0"/>
              <w:marRight w:val="0"/>
              <w:marTop w:val="0"/>
              <w:marBottom w:val="0"/>
              <w:divBdr>
                <w:top w:val="none" w:sz="0" w:space="0" w:color="auto"/>
                <w:left w:val="none" w:sz="0" w:space="0" w:color="auto"/>
                <w:bottom w:val="none" w:sz="0" w:space="0" w:color="auto"/>
                <w:right w:val="none" w:sz="0" w:space="0" w:color="auto"/>
              </w:divBdr>
            </w:div>
          </w:divsChild>
        </w:div>
        <w:div w:id="2054193068">
          <w:marLeft w:val="0"/>
          <w:marRight w:val="0"/>
          <w:marTop w:val="0"/>
          <w:marBottom w:val="0"/>
          <w:divBdr>
            <w:top w:val="none" w:sz="0" w:space="0" w:color="auto"/>
            <w:left w:val="none" w:sz="0" w:space="0" w:color="auto"/>
            <w:bottom w:val="none" w:sz="0" w:space="0" w:color="auto"/>
            <w:right w:val="none" w:sz="0" w:space="0" w:color="auto"/>
          </w:divBdr>
          <w:divsChild>
            <w:div w:id="379131201">
              <w:marLeft w:val="0"/>
              <w:marRight w:val="0"/>
              <w:marTop w:val="0"/>
              <w:marBottom w:val="0"/>
              <w:divBdr>
                <w:top w:val="none" w:sz="0" w:space="0" w:color="auto"/>
                <w:left w:val="none" w:sz="0" w:space="0" w:color="auto"/>
                <w:bottom w:val="none" w:sz="0" w:space="0" w:color="auto"/>
                <w:right w:val="none" w:sz="0" w:space="0" w:color="auto"/>
              </w:divBdr>
            </w:div>
          </w:divsChild>
        </w:div>
        <w:div w:id="2076390283">
          <w:marLeft w:val="0"/>
          <w:marRight w:val="0"/>
          <w:marTop w:val="0"/>
          <w:marBottom w:val="0"/>
          <w:divBdr>
            <w:top w:val="none" w:sz="0" w:space="0" w:color="auto"/>
            <w:left w:val="none" w:sz="0" w:space="0" w:color="auto"/>
            <w:bottom w:val="none" w:sz="0" w:space="0" w:color="auto"/>
            <w:right w:val="none" w:sz="0" w:space="0" w:color="auto"/>
          </w:divBdr>
          <w:divsChild>
            <w:div w:id="379014833">
              <w:marLeft w:val="0"/>
              <w:marRight w:val="0"/>
              <w:marTop w:val="0"/>
              <w:marBottom w:val="0"/>
              <w:divBdr>
                <w:top w:val="none" w:sz="0" w:space="0" w:color="auto"/>
                <w:left w:val="none" w:sz="0" w:space="0" w:color="auto"/>
                <w:bottom w:val="none" w:sz="0" w:space="0" w:color="auto"/>
                <w:right w:val="none" w:sz="0" w:space="0" w:color="auto"/>
              </w:divBdr>
            </w:div>
          </w:divsChild>
        </w:div>
        <w:div w:id="2077819935">
          <w:marLeft w:val="0"/>
          <w:marRight w:val="0"/>
          <w:marTop w:val="0"/>
          <w:marBottom w:val="0"/>
          <w:divBdr>
            <w:top w:val="none" w:sz="0" w:space="0" w:color="auto"/>
            <w:left w:val="none" w:sz="0" w:space="0" w:color="auto"/>
            <w:bottom w:val="none" w:sz="0" w:space="0" w:color="auto"/>
            <w:right w:val="none" w:sz="0" w:space="0" w:color="auto"/>
          </w:divBdr>
          <w:divsChild>
            <w:div w:id="161628531">
              <w:marLeft w:val="0"/>
              <w:marRight w:val="0"/>
              <w:marTop w:val="0"/>
              <w:marBottom w:val="0"/>
              <w:divBdr>
                <w:top w:val="none" w:sz="0" w:space="0" w:color="auto"/>
                <w:left w:val="none" w:sz="0" w:space="0" w:color="auto"/>
                <w:bottom w:val="none" w:sz="0" w:space="0" w:color="auto"/>
                <w:right w:val="none" w:sz="0" w:space="0" w:color="auto"/>
              </w:divBdr>
            </w:div>
          </w:divsChild>
        </w:div>
        <w:div w:id="2092846084">
          <w:marLeft w:val="0"/>
          <w:marRight w:val="0"/>
          <w:marTop w:val="0"/>
          <w:marBottom w:val="0"/>
          <w:divBdr>
            <w:top w:val="none" w:sz="0" w:space="0" w:color="auto"/>
            <w:left w:val="none" w:sz="0" w:space="0" w:color="auto"/>
            <w:bottom w:val="none" w:sz="0" w:space="0" w:color="auto"/>
            <w:right w:val="none" w:sz="0" w:space="0" w:color="auto"/>
          </w:divBdr>
          <w:divsChild>
            <w:div w:id="1494567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62825">
      <w:bodyDiv w:val="1"/>
      <w:marLeft w:val="0"/>
      <w:marRight w:val="0"/>
      <w:marTop w:val="0"/>
      <w:marBottom w:val="0"/>
      <w:divBdr>
        <w:top w:val="none" w:sz="0" w:space="0" w:color="auto"/>
        <w:left w:val="none" w:sz="0" w:space="0" w:color="auto"/>
        <w:bottom w:val="none" w:sz="0" w:space="0" w:color="auto"/>
        <w:right w:val="none" w:sz="0" w:space="0" w:color="auto"/>
      </w:divBdr>
    </w:div>
    <w:div w:id="1801652488">
      <w:bodyDiv w:val="1"/>
      <w:marLeft w:val="0"/>
      <w:marRight w:val="0"/>
      <w:marTop w:val="0"/>
      <w:marBottom w:val="0"/>
      <w:divBdr>
        <w:top w:val="none" w:sz="0" w:space="0" w:color="auto"/>
        <w:left w:val="none" w:sz="0" w:space="0" w:color="auto"/>
        <w:bottom w:val="none" w:sz="0" w:space="0" w:color="auto"/>
        <w:right w:val="none" w:sz="0" w:space="0" w:color="auto"/>
      </w:divBdr>
    </w:div>
    <w:div w:id="1838886654">
      <w:bodyDiv w:val="1"/>
      <w:marLeft w:val="0"/>
      <w:marRight w:val="0"/>
      <w:marTop w:val="0"/>
      <w:marBottom w:val="0"/>
      <w:divBdr>
        <w:top w:val="none" w:sz="0" w:space="0" w:color="auto"/>
        <w:left w:val="none" w:sz="0" w:space="0" w:color="auto"/>
        <w:bottom w:val="none" w:sz="0" w:space="0" w:color="auto"/>
        <w:right w:val="none" w:sz="0" w:space="0" w:color="auto"/>
      </w:divBdr>
      <w:divsChild>
        <w:div w:id="11538620">
          <w:marLeft w:val="0"/>
          <w:marRight w:val="0"/>
          <w:marTop w:val="0"/>
          <w:marBottom w:val="0"/>
          <w:divBdr>
            <w:top w:val="none" w:sz="0" w:space="0" w:color="auto"/>
            <w:left w:val="none" w:sz="0" w:space="0" w:color="auto"/>
            <w:bottom w:val="none" w:sz="0" w:space="0" w:color="auto"/>
            <w:right w:val="none" w:sz="0" w:space="0" w:color="auto"/>
          </w:divBdr>
          <w:divsChild>
            <w:div w:id="514463657">
              <w:marLeft w:val="0"/>
              <w:marRight w:val="0"/>
              <w:marTop w:val="0"/>
              <w:marBottom w:val="0"/>
              <w:divBdr>
                <w:top w:val="none" w:sz="0" w:space="0" w:color="auto"/>
                <w:left w:val="none" w:sz="0" w:space="0" w:color="auto"/>
                <w:bottom w:val="none" w:sz="0" w:space="0" w:color="auto"/>
                <w:right w:val="none" w:sz="0" w:space="0" w:color="auto"/>
              </w:divBdr>
            </w:div>
            <w:div w:id="1220819903">
              <w:marLeft w:val="0"/>
              <w:marRight w:val="0"/>
              <w:marTop w:val="0"/>
              <w:marBottom w:val="0"/>
              <w:divBdr>
                <w:top w:val="none" w:sz="0" w:space="0" w:color="auto"/>
                <w:left w:val="none" w:sz="0" w:space="0" w:color="auto"/>
                <w:bottom w:val="none" w:sz="0" w:space="0" w:color="auto"/>
                <w:right w:val="none" w:sz="0" w:space="0" w:color="auto"/>
              </w:divBdr>
            </w:div>
          </w:divsChild>
        </w:div>
        <w:div w:id="13962778">
          <w:marLeft w:val="0"/>
          <w:marRight w:val="0"/>
          <w:marTop w:val="0"/>
          <w:marBottom w:val="0"/>
          <w:divBdr>
            <w:top w:val="none" w:sz="0" w:space="0" w:color="auto"/>
            <w:left w:val="none" w:sz="0" w:space="0" w:color="auto"/>
            <w:bottom w:val="none" w:sz="0" w:space="0" w:color="auto"/>
            <w:right w:val="none" w:sz="0" w:space="0" w:color="auto"/>
          </w:divBdr>
          <w:divsChild>
            <w:div w:id="66850495">
              <w:marLeft w:val="0"/>
              <w:marRight w:val="0"/>
              <w:marTop w:val="0"/>
              <w:marBottom w:val="0"/>
              <w:divBdr>
                <w:top w:val="none" w:sz="0" w:space="0" w:color="auto"/>
                <w:left w:val="none" w:sz="0" w:space="0" w:color="auto"/>
                <w:bottom w:val="none" w:sz="0" w:space="0" w:color="auto"/>
                <w:right w:val="none" w:sz="0" w:space="0" w:color="auto"/>
              </w:divBdr>
            </w:div>
            <w:div w:id="183642058">
              <w:marLeft w:val="0"/>
              <w:marRight w:val="0"/>
              <w:marTop w:val="0"/>
              <w:marBottom w:val="0"/>
              <w:divBdr>
                <w:top w:val="none" w:sz="0" w:space="0" w:color="auto"/>
                <w:left w:val="none" w:sz="0" w:space="0" w:color="auto"/>
                <w:bottom w:val="none" w:sz="0" w:space="0" w:color="auto"/>
                <w:right w:val="none" w:sz="0" w:space="0" w:color="auto"/>
              </w:divBdr>
            </w:div>
            <w:div w:id="1611550064">
              <w:marLeft w:val="0"/>
              <w:marRight w:val="0"/>
              <w:marTop w:val="0"/>
              <w:marBottom w:val="0"/>
              <w:divBdr>
                <w:top w:val="none" w:sz="0" w:space="0" w:color="auto"/>
                <w:left w:val="none" w:sz="0" w:space="0" w:color="auto"/>
                <w:bottom w:val="none" w:sz="0" w:space="0" w:color="auto"/>
                <w:right w:val="none" w:sz="0" w:space="0" w:color="auto"/>
              </w:divBdr>
            </w:div>
            <w:div w:id="1787384948">
              <w:marLeft w:val="0"/>
              <w:marRight w:val="0"/>
              <w:marTop w:val="0"/>
              <w:marBottom w:val="0"/>
              <w:divBdr>
                <w:top w:val="none" w:sz="0" w:space="0" w:color="auto"/>
                <w:left w:val="none" w:sz="0" w:space="0" w:color="auto"/>
                <w:bottom w:val="none" w:sz="0" w:space="0" w:color="auto"/>
                <w:right w:val="none" w:sz="0" w:space="0" w:color="auto"/>
              </w:divBdr>
            </w:div>
          </w:divsChild>
        </w:div>
        <w:div w:id="36786788">
          <w:marLeft w:val="0"/>
          <w:marRight w:val="0"/>
          <w:marTop w:val="0"/>
          <w:marBottom w:val="0"/>
          <w:divBdr>
            <w:top w:val="none" w:sz="0" w:space="0" w:color="auto"/>
            <w:left w:val="none" w:sz="0" w:space="0" w:color="auto"/>
            <w:bottom w:val="none" w:sz="0" w:space="0" w:color="auto"/>
            <w:right w:val="none" w:sz="0" w:space="0" w:color="auto"/>
          </w:divBdr>
          <w:divsChild>
            <w:div w:id="310061404">
              <w:marLeft w:val="0"/>
              <w:marRight w:val="0"/>
              <w:marTop w:val="0"/>
              <w:marBottom w:val="0"/>
              <w:divBdr>
                <w:top w:val="none" w:sz="0" w:space="0" w:color="auto"/>
                <w:left w:val="none" w:sz="0" w:space="0" w:color="auto"/>
                <w:bottom w:val="none" w:sz="0" w:space="0" w:color="auto"/>
                <w:right w:val="none" w:sz="0" w:space="0" w:color="auto"/>
              </w:divBdr>
            </w:div>
            <w:div w:id="799225918">
              <w:marLeft w:val="0"/>
              <w:marRight w:val="0"/>
              <w:marTop w:val="0"/>
              <w:marBottom w:val="0"/>
              <w:divBdr>
                <w:top w:val="none" w:sz="0" w:space="0" w:color="auto"/>
                <w:left w:val="none" w:sz="0" w:space="0" w:color="auto"/>
                <w:bottom w:val="none" w:sz="0" w:space="0" w:color="auto"/>
                <w:right w:val="none" w:sz="0" w:space="0" w:color="auto"/>
              </w:divBdr>
            </w:div>
            <w:div w:id="1076972075">
              <w:marLeft w:val="0"/>
              <w:marRight w:val="0"/>
              <w:marTop w:val="0"/>
              <w:marBottom w:val="0"/>
              <w:divBdr>
                <w:top w:val="none" w:sz="0" w:space="0" w:color="auto"/>
                <w:left w:val="none" w:sz="0" w:space="0" w:color="auto"/>
                <w:bottom w:val="none" w:sz="0" w:space="0" w:color="auto"/>
                <w:right w:val="none" w:sz="0" w:space="0" w:color="auto"/>
              </w:divBdr>
            </w:div>
            <w:div w:id="1225917433">
              <w:marLeft w:val="0"/>
              <w:marRight w:val="0"/>
              <w:marTop w:val="0"/>
              <w:marBottom w:val="0"/>
              <w:divBdr>
                <w:top w:val="none" w:sz="0" w:space="0" w:color="auto"/>
                <w:left w:val="none" w:sz="0" w:space="0" w:color="auto"/>
                <w:bottom w:val="none" w:sz="0" w:space="0" w:color="auto"/>
                <w:right w:val="none" w:sz="0" w:space="0" w:color="auto"/>
              </w:divBdr>
            </w:div>
            <w:div w:id="1891459330">
              <w:marLeft w:val="0"/>
              <w:marRight w:val="0"/>
              <w:marTop w:val="0"/>
              <w:marBottom w:val="0"/>
              <w:divBdr>
                <w:top w:val="none" w:sz="0" w:space="0" w:color="auto"/>
                <w:left w:val="none" w:sz="0" w:space="0" w:color="auto"/>
                <w:bottom w:val="none" w:sz="0" w:space="0" w:color="auto"/>
                <w:right w:val="none" w:sz="0" w:space="0" w:color="auto"/>
              </w:divBdr>
            </w:div>
            <w:div w:id="1915427386">
              <w:marLeft w:val="0"/>
              <w:marRight w:val="0"/>
              <w:marTop w:val="0"/>
              <w:marBottom w:val="0"/>
              <w:divBdr>
                <w:top w:val="none" w:sz="0" w:space="0" w:color="auto"/>
                <w:left w:val="none" w:sz="0" w:space="0" w:color="auto"/>
                <w:bottom w:val="none" w:sz="0" w:space="0" w:color="auto"/>
                <w:right w:val="none" w:sz="0" w:space="0" w:color="auto"/>
              </w:divBdr>
            </w:div>
          </w:divsChild>
        </w:div>
        <w:div w:id="116262688">
          <w:marLeft w:val="0"/>
          <w:marRight w:val="0"/>
          <w:marTop w:val="0"/>
          <w:marBottom w:val="0"/>
          <w:divBdr>
            <w:top w:val="none" w:sz="0" w:space="0" w:color="auto"/>
            <w:left w:val="none" w:sz="0" w:space="0" w:color="auto"/>
            <w:bottom w:val="none" w:sz="0" w:space="0" w:color="auto"/>
            <w:right w:val="none" w:sz="0" w:space="0" w:color="auto"/>
          </w:divBdr>
          <w:divsChild>
            <w:div w:id="47269429">
              <w:marLeft w:val="0"/>
              <w:marRight w:val="0"/>
              <w:marTop w:val="0"/>
              <w:marBottom w:val="0"/>
              <w:divBdr>
                <w:top w:val="none" w:sz="0" w:space="0" w:color="auto"/>
                <w:left w:val="none" w:sz="0" w:space="0" w:color="auto"/>
                <w:bottom w:val="none" w:sz="0" w:space="0" w:color="auto"/>
                <w:right w:val="none" w:sz="0" w:space="0" w:color="auto"/>
              </w:divBdr>
            </w:div>
            <w:div w:id="746999122">
              <w:marLeft w:val="0"/>
              <w:marRight w:val="0"/>
              <w:marTop w:val="0"/>
              <w:marBottom w:val="0"/>
              <w:divBdr>
                <w:top w:val="none" w:sz="0" w:space="0" w:color="auto"/>
                <w:left w:val="none" w:sz="0" w:space="0" w:color="auto"/>
                <w:bottom w:val="none" w:sz="0" w:space="0" w:color="auto"/>
                <w:right w:val="none" w:sz="0" w:space="0" w:color="auto"/>
              </w:divBdr>
            </w:div>
            <w:div w:id="1720739086">
              <w:marLeft w:val="0"/>
              <w:marRight w:val="0"/>
              <w:marTop w:val="0"/>
              <w:marBottom w:val="0"/>
              <w:divBdr>
                <w:top w:val="none" w:sz="0" w:space="0" w:color="auto"/>
                <w:left w:val="none" w:sz="0" w:space="0" w:color="auto"/>
                <w:bottom w:val="none" w:sz="0" w:space="0" w:color="auto"/>
                <w:right w:val="none" w:sz="0" w:space="0" w:color="auto"/>
              </w:divBdr>
            </w:div>
            <w:div w:id="1890070280">
              <w:marLeft w:val="0"/>
              <w:marRight w:val="0"/>
              <w:marTop w:val="0"/>
              <w:marBottom w:val="0"/>
              <w:divBdr>
                <w:top w:val="none" w:sz="0" w:space="0" w:color="auto"/>
                <w:left w:val="none" w:sz="0" w:space="0" w:color="auto"/>
                <w:bottom w:val="none" w:sz="0" w:space="0" w:color="auto"/>
                <w:right w:val="none" w:sz="0" w:space="0" w:color="auto"/>
              </w:divBdr>
            </w:div>
          </w:divsChild>
        </w:div>
        <w:div w:id="375859120">
          <w:marLeft w:val="0"/>
          <w:marRight w:val="0"/>
          <w:marTop w:val="0"/>
          <w:marBottom w:val="0"/>
          <w:divBdr>
            <w:top w:val="none" w:sz="0" w:space="0" w:color="auto"/>
            <w:left w:val="none" w:sz="0" w:space="0" w:color="auto"/>
            <w:bottom w:val="none" w:sz="0" w:space="0" w:color="auto"/>
            <w:right w:val="none" w:sz="0" w:space="0" w:color="auto"/>
          </w:divBdr>
          <w:divsChild>
            <w:div w:id="628362674">
              <w:marLeft w:val="0"/>
              <w:marRight w:val="0"/>
              <w:marTop w:val="0"/>
              <w:marBottom w:val="0"/>
              <w:divBdr>
                <w:top w:val="none" w:sz="0" w:space="0" w:color="auto"/>
                <w:left w:val="none" w:sz="0" w:space="0" w:color="auto"/>
                <w:bottom w:val="none" w:sz="0" w:space="0" w:color="auto"/>
                <w:right w:val="none" w:sz="0" w:space="0" w:color="auto"/>
              </w:divBdr>
            </w:div>
            <w:div w:id="888802554">
              <w:marLeft w:val="0"/>
              <w:marRight w:val="0"/>
              <w:marTop w:val="0"/>
              <w:marBottom w:val="0"/>
              <w:divBdr>
                <w:top w:val="none" w:sz="0" w:space="0" w:color="auto"/>
                <w:left w:val="none" w:sz="0" w:space="0" w:color="auto"/>
                <w:bottom w:val="none" w:sz="0" w:space="0" w:color="auto"/>
                <w:right w:val="none" w:sz="0" w:space="0" w:color="auto"/>
              </w:divBdr>
            </w:div>
            <w:div w:id="1876457090">
              <w:marLeft w:val="0"/>
              <w:marRight w:val="0"/>
              <w:marTop w:val="0"/>
              <w:marBottom w:val="0"/>
              <w:divBdr>
                <w:top w:val="none" w:sz="0" w:space="0" w:color="auto"/>
                <w:left w:val="none" w:sz="0" w:space="0" w:color="auto"/>
                <w:bottom w:val="none" w:sz="0" w:space="0" w:color="auto"/>
                <w:right w:val="none" w:sz="0" w:space="0" w:color="auto"/>
              </w:divBdr>
            </w:div>
            <w:div w:id="2142258279">
              <w:marLeft w:val="0"/>
              <w:marRight w:val="0"/>
              <w:marTop w:val="0"/>
              <w:marBottom w:val="0"/>
              <w:divBdr>
                <w:top w:val="none" w:sz="0" w:space="0" w:color="auto"/>
                <w:left w:val="none" w:sz="0" w:space="0" w:color="auto"/>
                <w:bottom w:val="none" w:sz="0" w:space="0" w:color="auto"/>
                <w:right w:val="none" w:sz="0" w:space="0" w:color="auto"/>
              </w:divBdr>
            </w:div>
          </w:divsChild>
        </w:div>
        <w:div w:id="452866642">
          <w:marLeft w:val="0"/>
          <w:marRight w:val="0"/>
          <w:marTop w:val="0"/>
          <w:marBottom w:val="0"/>
          <w:divBdr>
            <w:top w:val="none" w:sz="0" w:space="0" w:color="auto"/>
            <w:left w:val="none" w:sz="0" w:space="0" w:color="auto"/>
            <w:bottom w:val="none" w:sz="0" w:space="0" w:color="auto"/>
            <w:right w:val="none" w:sz="0" w:space="0" w:color="auto"/>
          </w:divBdr>
          <w:divsChild>
            <w:div w:id="46609718">
              <w:marLeft w:val="0"/>
              <w:marRight w:val="0"/>
              <w:marTop w:val="0"/>
              <w:marBottom w:val="0"/>
              <w:divBdr>
                <w:top w:val="none" w:sz="0" w:space="0" w:color="auto"/>
                <w:left w:val="none" w:sz="0" w:space="0" w:color="auto"/>
                <w:bottom w:val="none" w:sz="0" w:space="0" w:color="auto"/>
                <w:right w:val="none" w:sz="0" w:space="0" w:color="auto"/>
              </w:divBdr>
            </w:div>
            <w:div w:id="415634307">
              <w:marLeft w:val="0"/>
              <w:marRight w:val="0"/>
              <w:marTop w:val="0"/>
              <w:marBottom w:val="0"/>
              <w:divBdr>
                <w:top w:val="none" w:sz="0" w:space="0" w:color="auto"/>
                <w:left w:val="none" w:sz="0" w:space="0" w:color="auto"/>
                <w:bottom w:val="none" w:sz="0" w:space="0" w:color="auto"/>
                <w:right w:val="none" w:sz="0" w:space="0" w:color="auto"/>
              </w:divBdr>
            </w:div>
            <w:div w:id="540820985">
              <w:marLeft w:val="0"/>
              <w:marRight w:val="0"/>
              <w:marTop w:val="0"/>
              <w:marBottom w:val="0"/>
              <w:divBdr>
                <w:top w:val="none" w:sz="0" w:space="0" w:color="auto"/>
                <w:left w:val="none" w:sz="0" w:space="0" w:color="auto"/>
                <w:bottom w:val="none" w:sz="0" w:space="0" w:color="auto"/>
                <w:right w:val="none" w:sz="0" w:space="0" w:color="auto"/>
              </w:divBdr>
            </w:div>
            <w:div w:id="2112040620">
              <w:marLeft w:val="0"/>
              <w:marRight w:val="0"/>
              <w:marTop w:val="0"/>
              <w:marBottom w:val="0"/>
              <w:divBdr>
                <w:top w:val="none" w:sz="0" w:space="0" w:color="auto"/>
                <w:left w:val="none" w:sz="0" w:space="0" w:color="auto"/>
                <w:bottom w:val="none" w:sz="0" w:space="0" w:color="auto"/>
                <w:right w:val="none" w:sz="0" w:space="0" w:color="auto"/>
              </w:divBdr>
            </w:div>
          </w:divsChild>
        </w:div>
        <w:div w:id="531771978">
          <w:marLeft w:val="0"/>
          <w:marRight w:val="0"/>
          <w:marTop w:val="0"/>
          <w:marBottom w:val="0"/>
          <w:divBdr>
            <w:top w:val="none" w:sz="0" w:space="0" w:color="auto"/>
            <w:left w:val="none" w:sz="0" w:space="0" w:color="auto"/>
            <w:bottom w:val="none" w:sz="0" w:space="0" w:color="auto"/>
            <w:right w:val="none" w:sz="0" w:space="0" w:color="auto"/>
          </w:divBdr>
          <w:divsChild>
            <w:div w:id="328751590">
              <w:marLeft w:val="0"/>
              <w:marRight w:val="0"/>
              <w:marTop w:val="0"/>
              <w:marBottom w:val="0"/>
              <w:divBdr>
                <w:top w:val="none" w:sz="0" w:space="0" w:color="auto"/>
                <w:left w:val="none" w:sz="0" w:space="0" w:color="auto"/>
                <w:bottom w:val="none" w:sz="0" w:space="0" w:color="auto"/>
                <w:right w:val="none" w:sz="0" w:space="0" w:color="auto"/>
              </w:divBdr>
            </w:div>
            <w:div w:id="1638681673">
              <w:marLeft w:val="0"/>
              <w:marRight w:val="0"/>
              <w:marTop w:val="0"/>
              <w:marBottom w:val="0"/>
              <w:divBdr>
                <w:top w:val="none" w:sz="0" w:space="0" w:color="auto"/>
                <w:left w:val="none" w:sz="0" w:space="0" w:color="auto"/>
                <w:bottom w:val="none" w:sz="0" w:space="0" w:color="auto"/>
                <w:right w:val="none" w:sz="0" w:space="0" w:color="auto"/>
              </w:divBdr>
            </w:div>
          </w:divsChild>
        </w:div>
        <w:div w:id="1197699905">
          <w:marLeft w:val="0"/>
          <w:marRight w:val="0"/>
          <w:marTop w:val="0"/>
          <w:marBottom w:val="0"/>
          <w:divBdr>
            <w:top w:val="none" w:sz="0" w:space="0" w:color="auto"/>
            <w:left w:val="none" w:sz="0" w:space="0" w:color="auto"/>
            <w:bottom w:val="none" w:sz="0" w:space="0" w:color="auto"/>
            <w:right w:val="none" w:sz="0" w:space="0" w:color="auto"/>
          </w:divBdr>
          <w:divsChild>
            <w:div w:id="990645048">
              <w:marLeft w:val="0"/>
              <w:marRight w:val="0"/>
              <w:marTop w:val="0"/>
              <w:marBottom w:val="0"/>
              <w:divBdr>
                <w:top w:val="none" w:sz="0" w:space="0" w:color="auto"/>
                <w:left w:val="none" w:sz="0" w:space="0" w:color="auto"/>
                <w:bottom w:val="none" w:sz="0" w:space="0" w:color="auto"/>
                <w:right w:val="none" w:sz="0" w:space="0" w:color="auto"/>
              </w:divBdr>
            </w:div>
          </w:divsChild>
        </w:div>
        <w:div w:id="1259173222">
          <w:marLeft w:val="0"/>
          <w:marRight w:val="0"/>
          <w:marTop w:val="0"/>
          <w:marBottom w:val="0"/>
          <w:divBdr>
            <w:top w:val="none" w:sz="0" w:space="0" w:color="auto"/>
            <w:left w:val="none" w:sz="0" w:space="0" w:color="auto"/>
            <w:bottom w:val="none" w:sz="0" w:space="0" w:color="auto"/>
            <w:right w:val="none" w:sz="0" w:space="0" w:color="auto"/>
          </w:divBdr>
          <w:divsChild>
            <w:div w:id="346710426">
              <w:marLeft w:val="0"/>
              <w:marRight w:val="0"/>
              <w:marTop w:val="0"/>
              <w:marBottom w:val="0"/>
              <w:divBdr>
                <w:top w:val="none" w:sz="0" w:space="0" w:color="auto"/>
                <w:left w:val="none" w:sz="0" w:space="0" w:color="auto"/>
                <w:bottom w:val="none" w:sz="0" w:space="0" w:color="auto"/>
                <w:right w:val="none" w:sz="0" w:space="0" w:color="auto"/>
              </w:divBdr>
            </w:div>
            <w:div w:id="489833338">
              <w:marLeft w:val="0"/>
              <w:marRight w:val="0"/>
              <w:marTop w:val="0"/>
              <w:marBottom w:val="0"/>
              <w:divBdr>
                <w:top w:val="none" w:sz="0" w:space="0" w:color="auto"/>
                <w:left w:val="none" w:sz="0" w:space="0" w:color="auto"/>
                <w:bottom w:val="none" w:sz="0" w:space="0" w:color="auto"/>
                <w:right w:val="none" w:sz="0" w:space="0" w:color="auto"/>
              </w:divBdr>
            </w:div>
            <w:div w:id="1163351680">
              <w:marLeft w:val="0"/>
              <w:marRight w:val="0"/>
              <w:marTop w:val="0"/>
              <w:marBottom w:val="0"/>
              <w:divBdr>
                <w:top w:val="none" w:sz="0" w:space="0" w:color="auto"/>
                <w:left w:val="none" w:sz="0" w:space="0" w:color="auto"/>
                <w:bottom w:val="none" w:sz="0" w:space="0" w:color="auto"/>
                <w:right w:val="none" w:sz="0" w:space="0" w:color="auto"/>
              </w:divBdr>
            </w:div>
            <w:div w:id="1193957901">
              <w:marLeft w:val="0"/>
              <w:marRight w:val="0"/>
              <w:marTop w:val="0"/>
              <w:marBottom w:val="0"/>
              <w:divBdr>
                <w:top w:val="none" w:sz="0" w:space="0" w:color="auto"/>
                <w:left w:val="none" w:sz="0" w:space="0" w:color="auto"/>
                <w:bottom w:val="none" w:sz="0" w:space="0" w:color="auto"/>
                <w:right w:val="none" w:sz="0" w:space="0" w:color="auto"/>
              </w:divBdr>
            </w:div>
          </w:divsChild>
        </w:div>
        <w:div w:id="1685666881">
          <w:marLeft w:val="0"/>
          <w:marRight w:val="0"/>
          <w:marTop w:val="0"/>
          <w:marBottom w:val="0"/>
          <w:divBdr>
            <w:top w:val="none" w:sz="0" w:space="0" w:color="auto"/>
            <w:left w:val="none" w:sz="0" w:space="0" w:color="auto"/>
            <w:bottom w:val="none" w:sz="0" w:space="0" w:color="auto"/>
            <w:right w:val="none" w:sz="0" w:space="0" w:color="auto"/>
          </w:divBdr>
          <w:divsChild>
            <w:div w:id="13119730">
              <w:marLeft w:val="0"/>
              <w:marRight w:val="0"/>
              <w:marTop w:val="0"/>
              <w:marBottom w:val="0"/>
              <w:divBdr>
                <w:top w:val="none" w:sz="0" w:space="0" w:color="auto"/>
                <w:left w:val="none" w:sz="0" w:space="0" w:color="auto"/>
                <w:bottom w:val="none" w:sz="0" w:space="0" w:color="auto"/>
                <w:right w:val="none" w:sz="0" w:space="0" w:color="auto"/>
              </w:divBdr>
            </w:div>
            <w:div w:id="1191140065">
              <w:marLeft w:val="0"/>
              <w:marRight w:val="0"/>
              <w:marTop w:val="0"/>
              <w:marBottom w:val="0"/>
              <w:divBdr>
                <w:top w:val="none" w:sz="0" w:space="0" w:color="auto"/>
                <w:left w:val="none" w:sz="0" w:space="0" w:color="auto"/>
                <w:bottom w:val="none" w:sz="0" w:space="0" w:color="auto"/>
                <w:right w:val="none" w:sz="0" w:space="0" w:color="auto"/>
              </w:divBdr>
            </w:div>
          </w:divsChild>
        </w:div>
        <w:div w:id="1731297110">
          <w:marLeft w:val="0"/>
          <w:marRight w:val="0"/>
          <w:marTop w:val="0"/>
          <w:marBottom w:val="0"/>
          <w:divBdr>
            <w:top w:val="none" w:sz="0" w:space="0" w:color="auto"/>
            <w:left w:val="none" w:sz="0" w:space="0" w:color="auto"/>
            <w:bottom w:val="none" w:sz="0" w:space="0" w:color="auto"/>
            <w:right w:val="none" w:sz="0" w:space="0" w:color="auto"/>
          </w:divBdr>
          <w:divsChild>
            <w:div w:id="1014068115">
              <w:marLeft w:val="0"/>
              <w:marRight w:val="0"/>
              <w:marTop w:val="0"/>
              <w:marBottom w:val="0"/>
              <w:divBdr>
                <w:top w:val="none" w:sz="0" w:space="0" w:color="auto"/>
                <w:left w:val="none" w:sz="0" w:space="0" w:color="auto"/>
                <w:bottom w:val="none" w:sz="0" w:space="0" w:color="auto"/>
                <w:right w:val="none" w:sz="0" w:space="0" w:color="auto"/>
              </w:divBdr>
            </w:div>
          </w:divsChild>
        </w:div>
        <w:div w:id="1777402631">
          <w:marLeft w:val="0"/>
          <w:marRight w:val="0"/>
          <w:marTop w:val="0"/>
          <w:marBottom w:val="0"/>
          <w:divBdr>
            <w:top w:val="none" w:sz="0" w:space="0" w:color="auto"/>
            <w:left w:val="none" w:sz="0" w:space="0" w:color="auto"/>
            <w:bottom w:val="none" w:sz="0" w:space="0" w:color="auto"/>
            <w:right w:val="none" w:sz="0" w:space="0" w:color="auto"/>
          </w:divBdr>
          <w:divsChild>
            <w:div w:id="106848987">
              <w:marLeft w:val="0"/>
              <w:marRight w:val="0"/>
              <w:marTop w:val="0"/>
              <w:marBottom w:val="0"/>
              <w:divBdr>
                <w:top w:val="none" w:sz="0" w:space="0" w:color="auto"/>
                <w:left w:val="none" w:sz="0" w:space="0" w:color="auto"/>
                <w:bottom w:val="none" w:sz="0" w:space="0" w:color="auto"/>
                <w:right w:val="none" w:sz="0" w:space="0" w:color="auto"/>
              </w:divBdr>
            </w:div>
            <w:div w:id="107624602">
              <w:marLeft w:val="0"/>
              <w:marRight w:val="0"/>
              <w:marTop w:val="0"/>
              <w:marBottom w:val="0"/>
              <w:divBdr>
                <w:top w:val="none" w:sz="0" w:space="0" w:color="auto"/>
                <w:left w:val="none" w:sz="0" w:space="0" w:color="auto"/>
                <w:bottom w:val="none" w:sz="0" w:space="0" w:color="auto"/>
                <w:right w:val="none" w:sz="0" w:space="0" w:color="auto"/>
              </w:divBdr>
            </w:div>
            <w:div w:id="246614662">
              <w:marLeft w:val="0"/>
              <w:marRight w:val="0"/>
              <w:marTop w:val="0"/>
              <w:marBottom w:val="0"/>
              <w:divBdr>
                <w:top w:val="none" w:sz="0" w:space="0" w:color="auto"/>
                <w:left w:val="none" w:sz="0" w:space="0" w:color="auto"/>
                <w:bottom w:val="none" w:sz="0" w:space="0" w:color="auto"/>
                <w:right w:val="none" w:sz="0" w:space="0" w:color="auto"/>
              </w:divBdr>
            </w:div>
            <w:div w:id="911157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673238">
      <w:bodyDiv w:val="1"/>
      <w:marLeft w:val="0"/>
      <w:marRight w:val="0"/>
      <w:marTop w:val="0"/>
      <w:marBottom w:val="0"/>
      <w:divBdr>
        <w:top w:val="none" w:sz="0" w:space="0" w:color="auto"/>
        <w:left w:val="none" w:sz="0" w:space="0" w:color="auto"/>
        <w:bottom w:val="none" w:sz="0" w:space="0" w:color="auto"/>
        <w:right w:val="none" w:sz="0" w:space="0" w:color="auto"/>
      </w:divBdr>
    </w:div>
    <w:div w:id="1859194284">
      <w:bodyDiv w:val="1"/>
      <w:marLeft w:val="0"/>
      <w:marRight w:val="0"/>
      <w:marTop w:val="0"/>
      <w:marBottom w:val="0"/>
      <w:divBdr>
        <w:top w:val="none" w:sz="0" w:space="0" w:color="auto"/>
        <w:left w:val="none" w:sz="0" w:space="0" w:color="auto"/>
        <w:bottom w:val="none" w:sz="0" w:space="0" w:color="auto"/>
        <w:right w:val="none" w:sz="0" w:space="0" w:color="auto"/>
      </w:divBdr>
    </w:div>
    <w:div w:id="1978031135">
      <w:bodyDiv w:val="1"/>
      <w:marLeft w:val="0"/>
      <w:marRight w:val="0"/>
      <w:marTop w:val="0"/>
      <w:marBottom w:val="0"/>
      <w:divBdr>
        <w:top w:val="none" w:sz="0" w:space="0" w:color="auto"/>
        <w:left w:val="none" w:sz="0" w:space="0" w:color="auto"/>
        <w:bottom w:val="none" w:sz="0" w:space="0" w:color="auto"/>
        <w:right w:val="none" w:sz="0" w:space="0" w:color="auto"/>
      </w:divBdr>
    </w:div>
    <w:div w:id="2103141806">
      <w:bodyDiv w:val="1"/>
      <w:marLeft w:val="0"/>
      <w:marRight w:val="0"/>
      <w:marTop w:val="0"/>
      <w:marBottom w:val="0"/>
      <w:divBdr>
        <w:top w:val="none" w:sz="0" w:space="0" w:color="auto"/>
        <w:left w:val="none" w:sz="0" w:space="0" w:color="auto"/>
        <w:bottom w:val="none" w:sz="0" w:space="0" w:color="auto"/>
        <w:right w:val="none" w:sz="0" w:space="0" w:color="auto"/>
      </w:divBdr>
      <w:divsChild>
        <w:div w:id="122430609">
          <w:marLeft w:val="0"/>
          <w:marRight w:val="0"/>
          <w:marTop w:val="0"/>
          <w:marBottom w:val="0"/>
          <w:divBdr>
            <w:top w:val="none" w:sz="0" w:space="0" w:color="auto"/>
            <w:left w:val="none" w:sz="0" w:space="0" w:color="auto"/>
            <w:bottom w:val="none" w:sz="0" w:space="0" w:color="auto"/>
            <w:right w:val="none" w:sz="0" w:space="0" w:color="auto"/>
          </w:divBdr>
        </w:div>
        <w:div w:id="661276910">
          <w:marLeft w:val="0"/>
          <w:marRight w:val="0"/>
          <w:marTop w:val="0"/>
          <w:marBottom w:val="0"/>
          <w:divBdr>
            <w:top w:val="none" w:sz="0" w:space="0" w:color="auto"/>
            <w:left w:val="none" w:sz="0" w:space="0" w:color="auto"/>
            <w:bottom w:val="none" w:sz="0" w:space="0" w:color="auto"/>
            <w:right w:val="none" w:sz="0" w:space="0" w:color="auto"/>
          </w:divBdr>
        </w:div>
        <w:div w:id="1234009273">
          <w:marLeft w:val="0"/>
          <w:marRight w:val="0"/>
          <w:marTop w:val="0"/>
          <w:marBottom w:val="0"/>
          <w:divBdr>
            <w:top w:val="none" w:sz="0" w:space="0" w:color="auto"/>
            <w:left w:val="none" w:sz="0" w:space="0" w:color="auto"/>
            <w:bottom w:val="none" w:sz="0" w:space="0" w:color="auto"/>
            <w:right w:val="none" w:sz="0" w:space="0" w:color="auto"/>
          </w:divBdr>
        </w:div>
        <w:div w:id="1614554545">
          <w:marLeft w:val="0"/>
          <w:marRight w:val="0"/>
          <w:marTop w:val="0"/>
          <w:marBottom w:val="0"/>
          <w:divBdr>
            <w:top w:val="none" w:sz="0" w:space="0" w:color="auto"/>
            <w:left w:val="none" w:sz="0" w:space="0" w:color="auto"/>
            <w:bottom w:val="none" w:sz="0" w:space="0" w:color="auto"/>
            <w:right w:val="none" w:sz="0" w:space="0" w:color="auto"/>
          </w:divBdr>
        </w:div>
        <w:div w:id="1934388517">
          <w:marLeft w:val="0"/>
          <w:marRight w:val="0"/>
          <w:marTop w:val="0"/>
          <w:marBottom w:val="0"/>
          <w:divBdr>
            <w:top w:val="none" w:sz="0" w:space="0" w:color="auto"/>
            <w:left w:val="none" w:sz="0" w:space="0" w:color="auto"/>
            <w:bottom w:val="none" w:sz="0" w:space="0" w:color="auto"/>
            <w:right w:val="none" w:sz="0" w:space="0" w:color="auto"/>
          </w:divBdr>
        </w:div>
        <w:div w:id="2097894904">
          <w:marLeft w:val="0"/>
          <w:marRight w:val="0"/>
          <w:marTop w:val="0"/>
          <w:marBottom w:val="0"/>
          <w:divBdr>
            <w:top w:val="none" w:sz="0" w:space="0" w:color="auto"/>
            <w:left w:val="none" w:sz="0" w:space="0" w:color="auto"/>
            <w:bottom w:val="none" w:sz="0" w:space="0" w:color="auto"/>
            <w:right w:val="none" w:sz="0" w:space="0" w:color="auto"/>
          </w:divBdr>
        </w:div>
      </w:divsChild>
    </w:div>
    <w:div w:id="2141070649">
      <w:bodyDiv w:val="1"/>
      <w:marLeft w:val="0"/>
      <w:marRight w:val="0"/>
      <w:marTop w:val="0"/>
      <w:marBottom w:val="0"/>
      <w:divBdr>
        <w:top w:val="none" w:sz="0" w:space="0" w:color="auto"/>
        <w:left w:val="none" w:sz="0" w:space="0" w:color="auto"/>
        <w:bottom w:val="none" w:sz="0" w:space="0" w:color="auto"/>
        <w:right w:val="none" w:sz="0" w:space="0" w:color="auto"/>
      </w:divBdr>
      <w:divsChild>
        <w:div w:id="15278431">
          <w:marLeft w:val="0"/>
          <w:marRight w:val="0"/>
          <w:marTop w:val="0"/>
          <w:marBottom w:val="0"/>
          <w:divBdr>
            <w:top w:val="none" w:sz="0" w:space="0" w:color="auto"/>
            <w:left w:val="none" w:sz="0" w:space="0" w:color="auto"/>
            <w:bottom w:val="none" w:sz="0" w:space="0" w:color="auto"/>
            <w:right w:val="none" w:sz="0" w:space="0" w:color="auto"/>
          </w:divBdr>
          <w:divsChild>
            <w:div w:id="1705860710">
              <w:marLeft w:val="0"/>
              <w:marRight w:val="0"/>
              <w:marTop w:val="0"/>
              <w:marBottom w:val="0"/>
              <w:divBdr>
                <w:top w:val="none" w:sz="0" w:space="0" w:color="auto"/>
                <w:left w:val="none" w:sz="0" w:space="0" w:color="auto"/>
                <w:bottom w:val="none" w:sz="0" w:space="0" w:color="auto"/>
                <w:right w:val="none" w:sz="0" w:space="0" w:color="auto"/>
              </w:divBdr>
            </w:div>
          </w:divsChild>
        </w:div>
        <w:div w:id="70279576">
          <w:marLeft w:val="0"/>
          <w:marRight w:val="0"/>
          <w:marTop w:val="0"/>
          <w:marBottom w:val="0"/>
          <w:divBdr>
            <w:top w:val="none" w:sz="0" w:space="0" w:color="auto"/>
            <w:left w:val="none" w:sz="0" w:space="0" w:color="auto"/>
            <w:bottom w:val="none" w:sz="0" w:space="0" w:color="auto"/>
            <w:right w:val="none" w:sz="0" w:space="0" w:color="auto"/>
          </w:divBdr>
          <w:divsChild>
            <w:div w:id="1663973757">
              <w:marLeft w:val="0"/>
              <w:marRight w:val="0"/>
              <w:marTop w:val="0"/>
              <w:marBottom w:val="0"/>
              <w:divBdr>
                <w:top w:val="none" w:sz="0" w:space="0" w:color="auto"/>
                <w:left w:val="none" w:sz="0" w:space="0" w:color="auto"/>
                <w:bottom w:val="none" w:sz="0" w:space="0" w:color="auto"/>
                <w:right w:val="none" w:sz="0" w:space="0" w:color="auto"/>
              </w:divBdr>
            </w:div>
          </w:divsChild>
        </w:div>
        <w:div w:id="71584929">
          <w:marLeft w:val="0"/>
          <w:marRight w:val="0"/>
          <w:marTop w:val="0"/>
          <w:marBottom w:val="0"/>
          <w:divBdr>
            <w:top w:val="none" w:sz="0" w:space="0" w:color="auto"/>
            <w:left w:val="none" w:sz="0" w:space="0" w:color="auto"/>
            <w:bottom w:val="none" w:sz="0" w:space="0" w:color="auto"/>
            <w:right w:val="none" w:sz="0" w:space="0" w:color="auto"/>
          </w:divBdr>
          <w:divsChild>
            <w:div w:id="618531946">
              <w:marLeft w:val="0"/>
              <w:marRight w:val="0"/>
              <w:marTop w:val="0"/>
              <w:marBottom w:val="0"/>
              <w:divBdr>
                <w:top w:val="none" w:sz="0" w:space="0" w:color="auto"/>
                <w:left w:val="none" w:sz="0" w:space="0" w:color="auto"/>
                <w:bottom w:val="none" w:sz="0" w:space="0" w:color="auto"/>
                <w:right w:val="none" w:sz="0" w:space="0" w:color="auto"/>
              </w:divBdr>
            </w:div>
            <w:div w:id="992025859">
              <w:marLeft w:val="0"/>
              <w:marRight w:val="0"/>
              <w:marTop w:val="0"/>
              <w:marBottom w:val="0"/>
              <w:divBdr>
                <w:top w:val="none" w:sz="0" w:space="0" w:color="auto"/>
                <w:left w:val="none" w:sz="0" w:space="0" w:color="auto"/>
                <w:bottom w:val="none" w:sz="0" w:space="0" w:color="auto"/>
                <w:right w:val="none" w:sz="0" w:space="0" w:color="auto"/>
              </w:divBdr>
            </w:div>
          </w:divsChild>
        </w:div>
        <w:div w:id="74867872">
          <w:marLeft w:val="0"/>
          <w:marRight w:val="0"/>
          <w:marTop w:val="0"/>
          <w:marBottom w:val="0"/>
          <w:divBdr>
            <w:top w:val="none" w:sz="0" w:space="0" w:color="auto"/>
            <w:left w:val="none" w:sz="0" w:space="0" w:color="auto"/>
            <w:bottom w:val="none" w:sz="0" w:space="0" w:color="auto"/>
            <w:right w:val="none" w:sz="0" w:space="0" w:color="auto"/>
          </w:divBdr>
          <w:divsChild>
            <w:div w:id="1134635414">
              <w:marLeft w:val="0"/>
              <w:marRight w:val="0"/>
              <w:marTop w:val="0"/>
              <w:marBottom w:val="0"/>
              <w:divBdr>
                <w:top w:val="none" w:sz="0" w:space="0" w:color="auto"/>
                <w:left w:val="none" w:sz="0" w:space="0" w:color="auto"/>
                <w:bottom w:val="none" w:sz="0" w:space="0" w:color="auto"/>
                <w:right w:val="none" w:sz="0" w:space="0" w:color="auto"/>
              </w:divBdr>
            </w:div>
          </w:divsChild>
        </w:div>
        <w:div w:id="119422559">
          <w:marLeft w:val="0"/>
          <w:marRight w:val="0"/>
          <w:marTop w:val="0"/>
          <w:marBottom w:val="0"/>
          <w:divBdr>
            <w:top w:val="none" w:sz="0" w:space="0" w:color="auto"/>
            <w:left w:val="none" w:sz="0" w:space="0" w:color="auto"/>
            <w:bottom w:val="none" w:sz="0" w:space="0" w:color="auto"/>
            <w:right w:val="none" w:sz="0" w:space="0" w:color="auto"/>
          </w:divBdr>
          <w:divsChild>
            <w:div w:id="1609502815">
              <w:marLeft w:val="0"/>
              <w:marRight w:val="0"/>
              <w:marTop w:val="0"/>
              <w:marBottom w:val="0"/>
              <w:divBdr>
                <w:top w:val="none" w:sz="0" w:space="0" w:color="auto"/>
                <w:left w:val="none" w:sz="0" w:space="0" w:color="auto"/>
                <w:bottom w:val="none" w:sz="0" w:space="0" w:color="auto"/>
                <w:right w:val="none" w:sz="0" w:space="0" w:color="auto"/>
              </w:divBdr>
            </w:div>
          </w:divsChild>
        </w:div>
        <w:div w:id="120151192">
          <w:marLeft w:val="0"/>
          <w:marRight w:val="0"/>
          <w:marTop w:val="0"/>
          <w:marBottom w:val="0"/>
          <w:divBdr>
            <w:top w:val="none" w:sz="0" w:space="0" w:color="auto"/>
            <w:left w:val="none" w:sz="0" w:space="0" w:color="auto"/>
            <w:bottom w:val="none" w:sz="0" w:space="0" w:color="auto"/>
            <w:right w:val="none" w:sz="0" w:space="0" w:color="auto"/>
          </w:divBdr>
          <w:divsChild>
            <w:div w:id="1763641488">
              <w:marLeft w:val="0"/>
              <w:marRight w:val="0"/>
              <w:marTop w:val="0"/>
              <w:marBottom w:val="0"/>
              <w:divBdr>
                <w:top w:val="none" w:sz="0" w:space="0" w:color="auto"/>
                <w:left w:val="none" w:sz="0" w:space="0" w:color="auto"/>
                <w:bottom w:val="none" w:sz="0" w:space="0" w:color="auto"/>
                <w:right w:val="none" w:sz="0" w:space="0" w:color="auto"/>
              </w:divBdr>
            </w:div>
          </w:divsChild>
        </w:div>
        <w:div w:id="122239152">
          <w:marLeft w:val="0"/>
          <w:marRight w:val="0"/>
          <w:marTop w:val="0"/>
          <w:marBottom w:val="0"/>
          <w:divBdr>
            <w:top w:val="none" w:sz="0" w:space="0" w:color="auto"/>
            <w:left w:val="none" w:sz="0" w:space="0" w:color="auto"/>
            <w:bottom w:val="none" w:sz="0" w:space="0" w:color="auto"/>
            <w:right w:val="none" w:sz="0" w:space="0" w:color="auto"/>
          </w:divBdr>
          <w:divsChild>
            <w:div w:id="924342932">
              <w:marLeft w:val="0"/>
              <w:marRight w:val="0"/>
              <w:marTop w:val="0"/>
              <w:marBottom w:val="0"/>
              <w:divBdr>
                <w:top w:val="none" w:sz="0" w:space="0" w:color="auto"/>
                <w:left w:val="none" w:sz="0" w:space="0" w:color="auto"/>
                <w:bottom w:val="none" w:sz="0" w:space="0" w:color="auto"/>
                <w:right w:val="none" w:sz="0" w:space="0" w:color="auto"/>
              </w:divBdr>
            </w:div>
          </w:divsChild>
        </w:div>
        <w:div w:id="143593867">
          <w:marLeft w:val="0"/>
          <w:marRight w:val="0"/>
          <w:marTop w:val="0"/>
          <w:marBottom w:val="0"/>
          <w:divBdr>
            <w:top w:val="none" w:sz="0" w:space="0" w:color="auto"/>
            <w:left w:val="none" w:sz="0" w:space="0" w:color="auto"/>
            <w:bottom w:val="none" w:sz="0" w:space="0" w:color="auto"/>
            <w:right w:val="none" w:sz="0" w:space="0" w:color="auto"/>
          </w:divBdr>
          <w:divsChild>
            <w:div w:id="1174344018">
              <w:marLeft w:val="0"/>
              <w:marRight w:val="0"/>
              <w:marTop w:val="0"/>
              <w:marBottom w:val="0"/>
              <w:divBdr>
                <w:top w:val="none" w:sz="0" w:space="0" w:color="auto"/>
                <w:left w:val="none" w:sz="0" w:space="0" w:color="auto"/>
                <w:bottom w:val="none" w:sz="0" w:space="0" w:color="auto"/>
                <w:right w:val="none" w:sz="0" w:space="0" w:color="auto"/>
              </w:divBdr>
            </w:div>
          </w:divsChild>
        </w:div>
        <w:div w:id="177625100">
          <w:marLeft w:val="0"/>
          <w:marRight w:val="0"/>
          <w:marTop w:val="0"/>
          <w:marBottom w:val="0"/>
          <w:divBdr>
            <w:top w:val="none" w:sz="0" w:space="0" w:color="auto"/>
            <w:left w:val="none" w:sz="0" w:space="0" w:color="auto"/>
            <w:bottom w:val="none" w:sz="0" w:space="0" w:color="auto"/>
            <w:right w:val="none" w:sz="0" w:space="0" w:color="auto"/>
          </w:divBdr>
          <w:divsChild>
            <w:div w:id="279729522">
              <w:marLeft w:val="0"/>
              <w:marRight w:val="0"/>
              <w:marTop w:val="0"/>
              <w:marBottom w:val="0"/>
              <w:divBdr>
                <w:top w:val="none" w:sz="0" w:space="0" w:color="auto"/>
                <w:left w:val="none" w:sz="0" w:space="0" w:color="auto"/>
                <w:bottom w:val="none" w:sz="0" w:space="0" w:color="auto"/>
                <w:right w:val="none" w:sz="0" w:space="0" w:color="auto"/>
              </w:divBdr>
            </w:div>
          </w:divsChild>
        </w:div>
        <w:div w:id="199129988">
          <w:marLeft w:val="0"/>
          <w:marRight w:val="0"/>
          <w:marTop w:val="0"/>
          <w:marBottom w:val="0"/>
          <w:divBdr>
            <w:top w:val="none" w:sz="0" w:space="0" w:color="auto"/>
            <w:left w:val="none" w:sz="0" w:space="0" w:color="auto"/>
            <w:bottom w:val="none" w:sz="0" w:space="0" w:color="auto"/>
            <w:right w:val="none" w:sz="0" w:space="0" w:color="auto"/>
          </w:divBdr>
          <w:divsChild>
            <w:div w:id="1555579148">
              <w:marLeft w:val="0"/>
              <w:marRight w:val="0"/>
              <w:marTop w:val="0"/>
              <w:marBottom w:val="0"/>
              <w:divBdr>
                <w:top w:val="none" w:sz="0" w:space="0" w:color="auto"/>
                <w:left w:val="none" w:sz="0" w:space="0" w:color="auto"/>
                <w:bottom w:val="none" w:sz="0" w:space="0" w:color="auto"/>
                <w:right w:val="none" w:sz="0" w:space="0" w:color="auto"/>
              </w:divBdr>
            </w:div>
          </w:divsChild>
        </w:div>
        <w:div w:id="215628511">
          <w:marLeft w:val="0"/>
          <w:marRight w:val="0"/>
          <w:marTop w:val="0"/>
          <w:marBottom w:val="0"/>
          <w:divBdr>
            <w:top w:val="none" w:sz="0" w:space="0" w:color="auto"/>
            <w:left w:val="none" w:sz="0" w:space="0" w:color="auto"/>
            <w:bottom w:val="none" w:sz="0" w:space="0" w:color="auto"/>
            <w:right w:val="none" w:sz="0" w:space="0" w:color="auto"/>
          </w:divBdr>
          <w:divsChild>
            <w:div w:id="1466508159">
              <w:marLeft w:val="0"/>
              <w:marRight w:val="0"/>
              <w:marTop w:val="0"/>
              <w:marBottom w:val="0"/>
              <w:divBdr>
                <w:top w:val="none" w:sz="0" w:space="0" w:color="auto"/>
                <w:left w:val="none" w:sz="0" w:space="0" w:color="auto"/>
                <w:bottom w:val="none" w:sz="0" w:space="0" w:color="auto"/>
                <w:right w:val="none" w:sz="0" w:space="0" w:color="auto"/>
              </w:divBdr>
            </w:div>
            <w:div w:id="1623729352">
              <w:marLeft w:val="0"/>
              <w:marRight w:val="0"/>
              <w:marTop w:val="0"/>
              <w:marBottom w:val="0"/>
              <w:divBdr>
                <w:top w:val="none" w:sz="0" w:space="0" w:color="auto"/>
                <w:left w:val="none" w:sz="0" w:space="0" w:color="auto"/>
                <w:bottom w:val="none" w:sz="0" w:space="0" w:color="auto"/>
                <w:right w:val="none" w:sz="0" w:space="0" w:color="auto"/>
              </w:divBdr>
            </w:div>
          </w:divsChild>
        </w:div>
        <w:div w:id="219287984">
          <w:marLeft w:val="0"/>
          <w:marRight w:val="0"/>
          <w:marTop w:val="0"/>
          <w:marBottom w:val="0"/>
          <w:divBdr>
            <w:top w:val="none" w:sz="0" w:space="0" w:color="auto"/>
            <w:left w:val="none" w:sz="0" w:space="0" w:color="auto"/>
            <w:bottom w:val="none" w:sz="0" w:space="0" w:color="auto"/>
            <w:right w:val="none" w:sz="0" w:space="0" w:color="auto"/>
          </w:divBdr>
          <w:divsChild>
            <w:div w:id="1256792827">
              <w:marLeft w:val="0"/>
              <w:marRight w:val="0"/>
              <w:marTop w:val="0"/>
              <w:marBottom w:val="0"/>
              <w:divBdr>
                <w:top w:val="none" w:sz="0" w:space="0" w:color="auto"/>
                <w:left w:val="none" w:sz="0" w:space="0" w:color="auto"/>
                <w:bottom w:val="none" w:sz="0" w:space="0" w:color="auto"/>
                <w:right w:val="none" w:sz="0" w:space="0" w:color="auto"/>
              </w:divBdr>
            </w:div>
          </w:divsChild>
        </w:div>
        <w:div w:id="236860471">
          <w:marLeft w:val="0"/>
          <w:marRight w:val="0"/>
          <w:marTop w:val="0"/>
          <w:marBottom w:val="0"/>
          <w:divBdr>
            <w:top w:val="none" w:sz="0" w:space="0" w:color="auto"/>
            <w:left w:val="none" w:sz="0" w:space="0" w:color="auto"/>
            <w:bottom w:val="none" w:sz="0" w:space="0" w:color="auto"/>
            <w:right w:val="none" w:sz="0" w:space="0" w:color="auto"/>
          </w:divBdr>
          <w:divsChild>
            <w:div w:id="261571175">
              <w:marLeft w:val="0"/>
              <w:marRight w:val="0"/>
              <w:marTop w:val="0"/>
              <w:marBottom w:val="0"/>
              <w:divBdr>
                <w:top w:val="none" w:sz="0" w:space="0" w:color="auto"/>
                <w:left w:val="none" w:sz="0" w:space="0" w:color="auto"/>
                <w:bottom w:val="none" w:sz="0" w:space="0" w:color="auto"/>
                <w:right w:val="none" w:sz="0" w:space="0" w:color="auto"/>
              </w:divBdr>
            </w:div>
          </w:divsChild>
        </w:div>
        <w:div w:id="281619233">
          <w:marLeft w:val="0"/>
          <w:marRight w:val="0"/>
          <w:marTop w:val="0"/>
          <w:marBottom w:val="0"/>
          <w:divBdr>
            <w:top w:val="none" w:sz="0" w:space="0" w:color="auto"/>
            <w:left w:val="none" w:sz="0" w:space="0" w:color="auto"/>
            <w:bottom w:val="none" w:sz="0" w:space="0" w:color="auto"/>
            <w:right w:val="none" w:sz="0" w:space="0" w:color="auto"/>
          </w:divBdr>
          <w:divsChild>
            <w:div w:id="1677415026">
              <w:marLeft w:val="0"/>
              <w:marRight w:val="0"/>
              <w:marTop w:val="0"/>
              <w:marBottom w:val="0"/>
              <w:divBdr>
                <w:top w:val="none" w:sz="0" w:space="0" w:color="auto"/>
                <w:left w:val="none" w:sz="0" w:space="0" w:color="auto"/>
                <w:bottom w:val="none" w:sz="0" w:space="0" w:color="auto"/>
                <w:right w:val="none" w:sz="0" w:space="0" w:color="auto"/>
              </w:divBdr>
            </w:div>
          </w:divsChild>
        </w:div>
        <w:div w:id="284964753">
          <w:marLeft w:val="0"/>
          <w:marRight w:val="0"/>
          <w:marTop w:val="0"/>
          <w:marBottom w:val="0"/>
          <w:divBdr>
            <w:top w:val="none" w:sz="0" w:space="0" w:color="auto"/>
            <w:left w:val="none" w:sz="0" w:space="0" w:color="auto"/>
            <w:bottom w:val="none" w:sz="0" w:space="0" w:color="auto"/>
            <w:right w:val="none" w:sz="0" w:space="0" w:color="auto"/>
          </w:divBdr>
          <w:divsChild>
            <w:div w:id="1570311246">
              <w:marLeft w:val="0"/>
              <w:marRight w:val="0"/>
              <w:marTop w:val="0"/>
              <w:marBottom w:val="0"/>
              <w:divBdr>
                <w:top w:val="none" w:sz="0" w:space="0" w:color="auto"/>
                <w:left w:val="none" w:sz="0" w:space="0" w:color="auto"/>
                <w:bottom w:val="none" w:sz="0" w:space="0" w:color="auto"/>
                <w:right w:val="none" w:sz="0" w:space="0" w:color="auto"/>
              </w:divBdr>
            </w:div>
          </w:divsChild>
        </w:div>
        <w:div w:id="312956175">
          <w:marLeft w:val="0"/>
          <w:marRight w:val="0"/>
          <w:marTop w:val="0"/>
          <w:marBottom w:val="0"/>
          <w:divBdr>
            <w:top w:val="none" w:sz="0" w:space="0" w:color="auto"/>
            <w:left w:val="none" w:sz="0" w:space="0" w:color="auto"/>
            <w:bottom w:val="none" w:sz="0" w:space="0" w:color="auto"/>
            <w:right w:val="none" w:sz="0" w:space="0" w:color="auto"/>
          </w:divBdr>
          <w:divsChild>
            <w:div w:id="149834100">
              <w:marLeft w:val="0"/>
              <w:marRight w:val="0"/>
              <w:marTop w:val="0"/>
              <w:marBottom w:val="0"/>
              <w:divBdr>
                <w:top w:val="none" w:sz="0" w:space="0" w:color="auto"/>
                <w:left w:val="none" w:sz="0" w:space="0" w:color="auto"/>
                <w:bottom w:val="none" w:sz="0" w:space="0" w:color="auto"/>
                <w:right w:val="none" w:sz="0" w:space="0" w:color="auto"/>
              </w:divBdr>
            </w:div>
          </w:divsChild>
        </w:div>
        <w:div w:id="325784756">
          <w:marLeft w:val="0"/>
          <w:marRight w:val="0"/>
          <w:marTop w:val="0"/>
          <w:marBottom w:val="0"/>
          <w:divBdr>
            <w:top w:val="none" w:sz="0" w:space="0" w:color="auto"/>
            <w:left w:val="none" w:sz="0" w:space="0" w:color="auto"/>
            <w:bottom w:val="none" w:sz="0" w:space="0" w:color="auto"/>
            <w:right w:val="none" w:sz="0" w:space="0" w:color="auto"/>
          </w:divBdr>
          <w:divsChild>
            <w:div w:id="906451067">
              <w:marLeft w:val="0"/>
              <w:marRight w:val="0"/>
              <w:marTop w:val="0"/>
              <w:marBottom w:val="0"/>
              <w:divBdr>
                <w:top w:val="none" w:sz="0" w:space="0" w:color="auto"/>
                <w:left w:val="none" w:sz="0" w:space="0" w:color="auto"/>
                <w:bottom w:val="none" w:sz="0" w:space="0" w:color="auto"/>
                <w:right w:val="none" w:sz="0" w:space="0" w:color="auto"/>
              </w:divBdr>
            </w:div>
          </w:divsChild>
        </w:div>
        <w:div w:id="352347951">
          <w:marLeft w:val="0"/>
          <w:marRight w:val="0"/>
          <w:marTop w:val="0"/>
          <w:marBottom w:val="0"/>
          <w:divBdr>
            <w:top w:val="none" w:sz="0" w:space="0" w:color="auto"/>
            <w:left w:val="none" w:sz="0" w:space="0" w:color="auto"/>
            <w:bottom w:val="none" w:sz="0" w:space="0" w:color="auto"/>
            <w:right w:val="none" w:sz="0" w:space="0" w:color="auto"/>
          </w:divBdr>
          <w:divsChild>
            <w:div w:id="1546521838">
              <w:marLeft w:val="0"/>
              <w:marRight w:val="0"/>
              <w:marTop w:val="0"/>
              <w:marBottom w:val="0"/>
              <w:divBdr>
                <w:top w:val="none" w:sz="0" w:space="0" w:color="auto"/>
                <w:left w:val="none" w:sz="0" w:space="0" w:color="auto"/>
                <w:bottom w:val="none" w:sz="0" w:space="0" w:color="auto"/>
                <w:right w:val="none" w:sz="0" w:space="0" w:color="auto"/>
              </w:divBdr>
            </w:div>
          </w:divsChild>
        </w:div>
        <w:div w:id="410932751">
          <w:marLeft w:val="0"/>
          <w:marRight w:val="0"/>
          <w:marTop w:val="0"/>
          <w:marBottom w:val="0"/>
          <w:divBdr>
            <w:top w:val="none" w:sz="0" w:space="0" w:color="auto"/>
            <w:left w:val="none" w:sz="0" w:space="0" w:color="auto"/>
            <w:bottom w:val="none" w:sz="0" w:space="0" w:color="auto"/>
            <w:right w:val="none" w:sz="0" w:space="0" w:color="auto"/>
          </w:divBdr>
          <w:divsChild>
            <w:div w:id="1056702866">
              <w:marLeft w:val="0"/>
              <w:marRight w:val="0"/>
              <w:marTop w:val="0"/>
              <w:marBottom w:val="0"/>
              <w:divBdr>
                <w:top w:val="none" w:sz="0" w:space="0" w:color="auto"/>
                <w:left w:val="none" w:sz="0" w:space="0" w:color="auto"/>
                <w:bottom w:val="none" w:sz="0" w:space="0" w:color="auto"/>
                <w:right w:val="none" w:sz="0" w:space="0" w:color="auto"/>
              </w:divBdr>
            </w:div>
            <w:div w:id="1202595550">
              <w:marLeft w:val="0"/>
              <w:marRight w:val="0"/>
              <w:marTop w:val="0"/>
              <w:marBottom w:val="0"/>
              <w:divBdr>
                <w:top w:val="none" w:sz="0" w:space="0" w:color="auto"/>
                <w:left w:val="none" w:sz="0" w:space="0" w:color="auto"/>
                <w:bottom w:val="none" w:sz="0" w:space="0" w:color="auto"/>
                <w:right w:val="none" w:sz="0" w:space="0" w:color="auto"/>
              </w:divBdr>
            </w:div>
          </w:divsChild>
        </w:div>
        <w:div w:id="412511655">
          <w:marLeft w:val="0"/>
          <w:marRight w:val="0"/>
          <w:marTop w:val="0"/>
          <w:marBottom w:val="0"/>
          <w:divBdr>
            <w:top w:val="none" w:sz="0" w:space="0" w:color="auto"/>
            <w:left w:val="none" w:sz="0" w:space="0" w:color="auto"/>
            <w:bottom w:val="none" w:sz="0" w:space="0" w:color="auto"/>
            <w:right w:val="none" w:sz="0" w:space="0" w:color="auto"/>
          </w:divBdr>
          <w:divsChild>
            <w:div w:id="458961857">
              <w:marLeft w:val="0"/>
              <w:marRight w:val="0"/>
              <w:marTop w:val="0"/>
              <w:marBottom w:val="0"/>
              <w:divBdr>
                <w:top w:val="none" w:sz="0" w:space="0" w:color="auto"/>
                <w:left w:val="none" w:sz="0" w:space="0" w:color="auto"/>
                <w:bottom w:val="none" w:sz="0" w:space="0" w:color="auto"/>
                <w:right w:val="none" w:sz="0" w:space="0" w:color="auto"/>
              </w:divBdr>
            </w:div>
          </w:divsChild>
        </w:div>
        <w:div w:id="442117227">
          <w:marLeft w:val="0"/>
          <w:marRight w:val="0"/>
          <w:marTop w:val="0"/>
          <w:marBottom w:val="0"/>
          <w:divBdr>
            <w:top w:val="none" w:sz="0" w:space="0" w:color="auto"/>
            <w:left w:val="none" w:sz="0" w:space="0" w:color="auto"/>
            <w:bottom w:val="none" w:sz="0" w:space="0" w:color="auto"/>
            <w:right w:val="none" w:sz="0" w:space="0" w:color="auto"/>
          </w:divBdr>
          <w:divsChild>
            <w:div w:id="922687577">
              <w:marLeft w:val="0"/>
              <w:marRight w:val="0"/>
              <w:marTop w:val="0"/>
              <w:marBottom w:val="0"/>
              <w:divBdr>
                <w:top w:val="none" w:sz="0" w:space="0" w:color="auto"/>
                <w:left w:val="none" w:sz="0" w:space="0" w:color="auto"/>
                <w:bottom w:val="none" w:sz="0" w:space="0" w:color="auto"/>
                <w:right w:val="none" w:sz="0" w:space="0" w:color="auto"/>
              </w:divBdr>
            </w:div>
          </w:divsChild>
        </w:div>
        <w:div w:id="478692961">
          <w:marLeft w:val="0"/>
          <w:marRight w:val="0"/>
          <w:marTop w:val="0"/>
          <w:marBottom w:val="0"/>
          <w:divBdr>
            <w:top w:val="none" w:sz="0" w:space="0" w:color="auto"/>
            <w:left w:val="none" w:sz="0" w:space="0" w:color="auto"/>
            <w:bottom w:val="none" w:sz="0" w:space="0" w:color="auto"/>
            <w:right w:val="none" w:sz="0" w:space="0" w:color="auto"/>
          </w:divBdr>
          <w:divsChild>
            <w:div w:id="877546112">
              <w:marLeft w:val="0"/>
              <w:marRight w:val="0"/>
              <w:marTop w:val="0"/>
              <w:marBottom w:val="0"/>
              <w:divBdr>
                <w:top w:val="none" w:sz="0" w:space="0" w:color="auto"/>
                <w:left w:val="none" w:sz="0" w:space="0" w:color="auto"/>
                <w:bottom w:val="none" w:sz="0" w:space="0" w:color="auto"/>
                <w:right w:val="none" w:sz="0" w:space="0" w:color="auto"/>
              </w:divBdr>
            </w:div>
          </w:divsChild>
        </w:div>
        <w:div w:id="513497812">
          <w:marLeft w:val="0"/>
          <w:marRight w:val="0"/>
          <w:marTop w:val="0"/>
          <w:marBottom w:val="0"/>
          <w:divBdr>
            <w:top w:val="none" w:sz="0" w:space="0" w:color="auto"/>
            <w:left w:val="none" w:sz="0" w:space="0" w:color="auto"/>
            <w:bottom w:val="none" w:sz="0" w:space="0" w:color="auto"/>
            <w:right w:val="none" w:sz="0" w:space="0" w:color="auto"/>
          </w:divBdr>
          <w:divsChild>
            <w:div w:id="2064598238">
              <w:marLeft w:val="0"/>
              <w:marRight w:val="0"/>
              <w:marTop w:val="0"/>
              <w:marBottom w:val="0"/>
              <w:divBdr>
                <w:top w:val="none" w:sz="0" w:space="0" w:color="auto"/>
                <w:left w:val="none" w:sz="0" w:space="0" w:color="auto"/>
                <w:bottom w:val="none" w:sz="0" w:space="0" w:color="auto"/>
                <w:right w:val="none" w:sz="0" w:space="0" w:color="auto"/>
              </w:divBdr>
            </w:div>
          </w:divsChild>
        </w:div>
        <w:div w:id="519466537">
          <w:marLeft w:val="0"/>
          <w:marRight w:val="0"/>
          <w:marTop w:val="0"/>
          <w:marBottom w:val="0"/>
          <w:divBdr>
            <w:top w:val="none" w:sz="0" w:space="0" w:color="auto"/>
            <w:left w:val="none" w:sz="0" w:space="0" w:color="auto"/>
            <w:bottom w:val="none" w:sz="0" w:space="0" w:color="auto"/>
            <w:right w:val="none" w:sz="0" w:space="0" w:color="auto"/>
          </w:divBdr>
          <w:divsChild>
            <w:div w:id="697858261">
              <w:marLeft w:val="0"/>
              <w:marRight w:val="0"/>
              <w:marTop w:val="0"/>
              <w:marBottom w:val="0"/>
              <w:divBdr>
                <w:top w:val="none" w:sz="0" w:space="0" w:color="auto"/>
                <w:left w:val="none" w:sz="0" w:space="0" w:color="auto"/>
                <w:bottom w:val="none" w:sz="0" w:space="0" w:color="auto"/>
                <w:right w:val="none" w:sz="0" w:space="0" w:color="auto"/>
              </w:divBdr>
            </w:div>
          </w:divsChild>
        </w:div>
        <w:div w:id="520554372">
          <w:marLeft w:val="0"/>
          <w:marRight w:val="0"/>
          <w:marTop w:val="0"/>
          <w:marBottom w:val="0"/>
          <w:divBdr>
            <w:top w:val="none" w:sz="0" w:space="0" w:color="auto"/>
            <w:left w:val="none" w:sz="0" w:space="0" w:color="auto"/>
            <w:bottom w:val="none" w:sz="0" w:space="0" w:color="auto"/>
            <w:right w:val="none" w:sz="0" w:space="0" w:color="auto"/>
          </w:divBdr>
          <w:divsChild>
            <w:div w:id="1080832183">
              <w:marLeft w:val="0"/>
              <w:marRight w:val="0"/>
              <w:marTop w:val="0"/>
              <w:marBottom w:val="0"/>
              <w:divBdr>
                <w:top w:val="none" w:sz="0" w:space="0" w:color="auto"/>
                <w:left w:val="none" w:sz="0" w:space="0" w:color="auto"/>
                <w:bottom w:val="none" w:sz="0" w:space="0" w:color="auto"/>
                <w:right w:val="none" w:sz="0" w:space="0" w:color="auto"/>
              </w:divBdr>
            </w:div>
            <w:div w:id="2053455961">
              <w:marLeft w:val="0"/>
              <w:marRight w:val="0"/>
              <w:marTop w:val="0"/>
              <w:marBottom w:val="0"/>
              <w:divBdr>
                <w:top w:val="none" w:sz="0" w:space="0" w:color="auto"/>
                <w:left w:val="none" w:sz="0" w:space="0" w:color="auto"/>
                <w:bottom w:val="none" w:sz="0" w:space="0" w:color="auto"/>
                <w:right w:val="none" w:sz="0" w:space="0" w:color="auto"/>
              </w:divBdr>
            </w:div>
          </w:divsChild>
        </w:div>
        <w:div w:id="547566817">
          <w:marLeft w:val="0"/>
          <w:marRight w:val="0"/>
          <w:marTop w:val="0"/>
          <w:marBottom w:val="0"/>
          <w:divBdr>
            <w:top w:val="none" w:sz="0" w:space="0" w:color="auto"/>
            <w:left w:val="none" w:sz="0" w:space="0" w:color="auto"/>
            <w:bottom w:val="none" w:sz="0" w:space="0" w:color="auto"/>
            <w:right w:val="none" w:sz="0" w:space="0" w:color="auto"/>
          </w:divBdr>
          <w:divsChild>
            <w:div w:id="305742096">
              <w:marLeft w:val="0"/>
              <w:marRight w:val="0"/>
              <w:marTop w:val="0"/>
              <w:marBottom w:val="0"/>
              <w:divBdr>
                <w:top w:val="none" w:sz="0" w:space="0" w:color="auto"/>
                <w:left w:val="none" w:sz="0" w:space="0" w:color="auto"/>
                <w:bottom w:val="none" w:sz="0" w:space="0" w:color="auto"/>
                <w:right w:val="none" w:sz="0" w:space="0" w:color="auto"/>
              </w:divBdr>
            </w:div>
          </w:divsChild>
        </w:div>
        <w:div w:id="575825682">
          <w:marLeft w:val="0"/>
          <w:marRight w:val="0"/>
          <w:marTop w:val="0"/>
          <w:marBottom w:val="0"/>
          <w:divBdr>
            <w:top w:val="none" w:sz="0" w:space="0" w:color="auto"/>
            <w:left w:val="none" w:sz="0" w:space="0" w:color="auto"/>
            <w:bottom w:val="none" w:sz="0" w:space="0" w:color="auto"/>
            <w:right w:val="none" w:sz="0" w:space="0" w:color="auto"/>
          </w:divBdr>
          <w:divsChild>
            <w:div w:id="1895845964">
              <w:marLeft w:val="0"/>
              <w:marRight w:val="0"/>
              <w:marTop w:val="0"/>
              <w:marBottom w:val="0"/>
              <w:divBdr>
                <w:top w:val="none" w:sz="0" w:space="0" w:color="auto"/>
                <w:left w:val="none" w:sz="0" w:space="0" w:color="auto"/>
                <w:bottom w:val="none" w:sz="0" w:space="0" w:color="auto"/>
                <w:right w:val="none" w:sz="0" w:space="0" w:color="auto"/>
              </w:divBdr>
            </w:div>
          </w:divsChild>
        </w:div>
        <w:div w:id="605427332">
          <w:marLeft w:val="0"/>
          <w:marRight w:val="0"/>
          <w:marTop w:val="0"/>
          <w:marBottom w:val="0"/>
          <w:divBdr>
            <w:top w:val="none" w:sz="0" w:space="0" w:color="auto"/>
            <w:left w:val="none" w:sz="0" w:space="0" w:color="auto"/>
            <w:bottom w:val="none" w:sz="0" w:space="0" w:color="auto"/>
            <w:right w:val="none" w:sz="0" w:space="0" w:color="auto"/>
          </w:divBdr>
          <w:divsChild>
            <w:div w:id="697393853">
              <w:marLeft w:val="0"/>
              <w:marRight w:val="0"/>
              <w:marTop w:val="0"/>
              <w:marBottom w:val="0"/>
              <w:divBdr>
                <w:top w:val="none" w:sz="0" w:space="0" w:color="auto"/>
                <w:left w:val="none" w:sz="0" w:space="0" w:color="auto"/>
                <w:bottom w:val="none" w:sz="0" w:space="0" w:color="auto"/>
                <w:right w:val="none" w:sz="0" w:space="0" w:color="auto"/>
              </w:divBdr>
            </w:div>
          </w:divsChild>
        </w:div>
        <w:div w:id="605695759">
          <w:marLeft w:val="0"/>
          <w:marRight w:val="0"/>
          <w:marTop w:val="0"/>
          <w:marBottom w:val="0"/>
          <w:divBdr>
            <w:top w:val="none" w:sz="0" w:space="0" w:color="auto"/>
            <w:left w:val="none" w:sz="0" w:space="0" w:color="auto"/>
            <w:bottom w:val="none" w:sz="0" w:space="0" w:color="auto"/>
            <w:right w:val="none" w:sz="0" w:space="0" w:color="auto"/>
          </w:divBdr>
          <w:divsChild>
            <w:div w:id="631785324">
              <w:marLeft w:val="0"/>
              <w:marRight w:val="0"/>
              <w:marTop w:val="0"/>
              <w:marBottom w:val="0"/>
              <w:divBdr>
                <w:top w:val="none" w:sz="0" w:space="0" w:color="auto"/>
                <w:left w:val="none" w:sz="0" w:space="0" w:color="auto"/>
                <w:bottom w:val="none" w:sz="0" w:space="0" w:color="auto"/>
                <w:right w:val="none" w:sz="0" w:space="0" w:color="auto"/>
              </w:divBdr>
            </w:div>
          </w:divsChild>
        </w:div>
        <w:div w:id="619074748">
          <w:marLeft w:val="0"/>
          <w:marRight w:val="0"/>
          <w:marTop w:val="0"/>
          <w:marBottom w:val="0"/>
          <w:divBdr>
            <w:top w:val="none" w:sz="0" w:space="0" w:color="auto"/>
            <w:left w:val="none" w:sz="0" w:space="0" w:color="auto"/>
            <w:bottom w:val="none" w:sz="0" w:space="0" w:color="auto"/>
            <w:right w:val="none" w:sz="0" w:space="0" w:color="auto"/>
          </w:divBdr>
          <w:divsChild>
            <w:div w:id="2050445262">
              <w:marLeft w:val="0"/>
              <w:marRight w:val="0"/>
              <w:marTop w:val="0"/>
              <w:marBottom w:val="0"/>
              <w:divBdr>
                <w:top w:val="none" w:sz="0" w:space="0" w:color="auto"/>
                <w:left w:val="none" w:sz="0" w:space="0" w:color="auto"/>
                <w:bottom w:val="none" w:sz="0" w:space="0" w:color="auto"/>
                <w:right w:val="none" w:sz="0" w:space="0" w:color="auto"/>
              </w:divBdr>
            </w:div>
          </w:divsChild>
        </w:div>
        <w:div w:id="631982615">
          <w:marLeft w:val="0"/>
          <w:marRight w:val="0"/>
          <w:marTop w:val="0"/>
          <w:marBottom w:val="0"/>
          <w:divBdr>
            <w:top w:val="none" w:sz="0" w:space="0" w:color="auto"/>
            <w:left w:val="none" w:sz="0" w:space="0" w:color="auto"/>
            <w:bottom w:val="none" w:sz="0" w:space="0" w:color="auto"/>
            <w:right w:val="none" w:sz="0" w:space="0" w:color="auto"/>
          </w:divBdr>
          <w:divsChild>
            <w:div w:id="2064908439">
              <w:marLeft w:val="0"/>
              <w:marRight w:val="0"/>
              <w:marTop w:val="0"/>
              <w:marBottom w:val="0"/>
              <w:divBdr>
                <w:top w:val="none" w:sz="0" w:space="0" w:color="auto"/>
                <w:left w:val="none" w:sz="0" w:space="0" w:color="auto"/>
                <w:bottom w:val="none" w:sz="0" w:space="0" w:color="auto"/>
                <w:right w:val="none" w:sz="0" w:space="0" w:color="auto"/>
              </w:divBdr>
            </w:div>
          </w:divsChild>
        </w:div>
        <w:div w:id="639461128">
          <w:marLeft w:val="0"/>
          <w:marRight w:val="0"/>
          <w:marTop w:val="0"/>
          <w:marBottom w:val="0"/>
          <w:divBdr>
            <w:top w:val="none" w:sz="0" w:space="0" w:color="auto"/>
            <w:left w:val="none" w:sz="0" w:space="0" w:color="auto"/>
            <w:bottom w:val="none" w:sz="0" w:space="0" w:color="auto"/>
            <w:right w:val="none" w:sz="0" w:space="0" w:color="auto"/>
          </w:divBdr>
          <w:divsChild>
            <w:div w:id="1252934341">
              <w:marLeft w:val="0"/>
              <w:marRight w:val="0"/>
              <w:marTop w:val="0"/>
              <w:marBottom w:val="0"/>
              <w:divBdr>
                <w:top w:val="none" w:sz="0" w:space="0" w:color="auto"/>
                <w:left w:val="none" w:sz="0" w:space="0" w:color="auto"/>
                <w:bottom w:val="none" w:sz="0" w:space="0" w:color="auto"/>
                <w:right w:val="none" w:sz="0" w:space="0" w:color="auto"/>
              </w:divBdr>
            </w:div>
          </w:divsChild>
        </w:div>
        <w:div w:id="649092169">
          <w:marLeft w:val="0"/>
          <w:marRight w:val="0"/>
          <w:marTop w:val="0"/>
          <w:marBottom w:val="0"/>
          <w:divBdr>
            <w:top w:val="none" w:sz="0" w:space="0" w:color="auto"/>
            <w:left w:val="none" w:sz="0" w:space="0" w:color="auto"/>
            <w:bottom w:val="none" w:sz="0" w:space="0" w:color="auto"/>
            <w:right w:val="none" w:sz="0" w:space="0" w:color="auto"/>
          </w:divBdr>
          <w:divsChild>
            <w:div w:id="1037005459">
              <w:marLeft w:val="0"/>
              <w:marRight w:val="0"/>
              <w:marTop w:val="0"/>
              <w:marBottom w:val="0"/>
              <w:divBdr>
                <w:top w:val="none" w:sz="0" w:space="0" w:color="auto"/>
                <w:left w:val="none" w:sz="0" w:space="0" w:color="auto"/>
                <w:bottom w:val="none" w:sz="0" w:space="0" w:color="auto"/>
                <w:right w:val="none" w:sz="0" w:space="0" w:color="auto"/>
              </w:divBdr>
            </w:div>
          </w:divsChild>
        </w:div>
        <w:div w:id="653215532">
          <w:marLeft w:val="0"/>
          <w:marRight w:val="0"/>
          <w:marTop w:val="0"/>
          <w:marBottom w:val="0"/>
          <w:divBdr>
            <w:top w:val="none" w:sz="0" w:space="0" w:color="auto"/>
            <w:left w:val="none" w:sz="0" w:space="0" w:color="auto"/>
            <w:bottom w:val="none" w:sz="0" w:space="0" w:color="auto"/>
            <w:right w:val="none" w:sz="0" w:space="0" w:color="auto"/>
          </w:divBdr>
          <w:divsChild>
            <w:div w:id="374473055">
              <w:marLeft w:val="0"/>
              <w:marRight w:val="0"/>
              <w:marTop w:val="0"/>
              <w:marBottom w:val="0"/>
              <w:divBdr>
                <w:top w:val="none" w:sz="0" w:space="0" w:color="auto"/>
                <w:left w:val="none" w:sz="0" w:space="0" w:color="auto"/>
                <w:bottom w:val="none" w:sz="0" w:space="0" w:color="auto"/>
                <w:right w:val="none" w:sz="0" w:space="0" w:color="auto"/>
              </w:divBdr>
            </w:div>
            <w:div w:id="493183441">
              <w:marLeft w:val="0"/>
              <w:marRight w:val="0"/>
              <w:marTop w:val="0"/>
              <w:marBottom w:val="0"/>
              <w:divBdr>
                <w:top w:val="none" w:sz="0" w:space="0" w:color="auto"/>
                <w:left w:val="none" w:sz="0" w:space="0" w:color="auto"/>
                <w:bottom w:val="none" w:sz="0" w:space="0" w:color="auto"/>
                <w:right w:val="none" w:sz="0" w:space="0" w:color="auto"/>
              </w:divBdr>
            </w:div>
            <w:div w:id="703484714">
              <w:marLeft w:val="0"/>
              <w:marRight w:val="0"/>
              <w:marTop w:val="0"/>
              <w:marBottom w:val="0"/>
              <w:divBdr>
                <w:top w:val="none" w:sz="0" w:space="0" w:color="auto"/>
                <w:left w:val="none" w:sz="0" w:space="0" w:color="auto"/>
                <w:bottom w:val="none" w:sz="0" w:space="0" w:color="auto"/>
                <w:right w:val="none" w:sz="0" w:space="0" w:color="auto"/>
              </w:divBdr>
            </w:div>
            <w:div w:id="1103913925">
              <w:marLeft w:val="0"/>
              <w:marRight w:val="0"/>
              <w:marTop w:val="0"/>
              <w:marBottom w:val="0"/>
              <w:divBdr>
                <w:top w:val="none" w:sz="0" w:space="0" w:color="auto"/>
                <w:left w:val="none" w:sz="0" w:space="0" w:color="auto"/>
                <w:bottom w:val="none" w:sz="0" w:space="0" w:color="auto"/>
                <w:right w:val="none" w:sz="0" w:space="0" w:color="auto"/>
              </w:divBdr>
            </w:div>
          </w:divsChild>
        </w:div>
        <w:div w:id="670916536">
          <w:marLeft w:val="0"/>
          <w:marRight w:val="0"/>
          <w:marTop w:val="0"/>
          <w:marBottom w:val="0"/>
          <w:divBdr>
            <w:top w:val="none" w:sz="0" w:space="0" w:color="auto"/>
            <w:left w:val="none" w:sz="0" w:space="0" w:color="auto"/>
            <w:bottom w:val="none" w:sz="0" w:space="0" w:color="auto"/>
            <w:right w:val="none" w:sz="0" w:space="0" w:color="auto"/>
          </w:divBdr>
          <w:divsChild>
            <w:div w:id="297340457">
              <w:marLeft w:val="0"/>
              <w:marRight w:val="0"/>
              <w:marTop w:val="0"/>
              <w:marBottom w:val="0"/>
              <w:divBdr>
                <w:top w:val="none" w:sz="0" w:space="0" w:color="auto"/>
                <w:left w:val="none" w:sz="0" w:space="0" w:color="auto"/>
                <w:bottom w:val="none" w:sz="0" w:space="0" w:color="auto"/>
                <w:right w:val="none" w:sz="0" w:space="0" w:color="auto"/>
              </w:divBdr>
            </w:div>
            <w:div w:id="1249848601">
              <w:marLeft w:val="0"/>
              <w:marRight w:val="0"/>
              <w:marTop w:val="0"/>
              <w:marBottom w:val="0"/>
              <w:divBdr>
                <w:top w:val="none" w:sz="0" w:space="0" w:color="auto"/>
                <w:left w:val="none" w:sz="0" w:space="0" w:color="auto"/>
                <w:bottom w:val="none" w:sz="0" w:space="0" w:color="auto"/>
                <w:right w:val="none" w:sz="0" w:space="0" w:color="auto"/>
              </w:divBdr>
            </w:div>
            <w:div w:id="1552571659">
              <w:marLeft w:val="0"/>
              <w:marRight w:val="0"/>
              <w:marTop w:val="0"/>
              <w:marBottom w:val="0"/>
              <w:divBdr>
                <w:top w:val="none" w:sz="0" w:space="0" w:color="auto"/>
                <w:left w:val="none" w:sz="0" w:space="0" w:color="auto"/>
                <w:bottom w:val="none" w:sz="0" w:space="0" w:color="auto"/>
                <w:right w:val="none" w:sz="0" w:space="0" w:color="auto"/>
              </w:divBdr>
            </w:div>
          </w:divsChild>
        </w:div>
        <w:div w:id="685864414">
          <w:marLeft w:val="0"/>
          <w:marRight w:val="0"/>
          <w:marTop w:val="0"/>
          <w:marBottom w:val="0"/>
          <w:divBdr>
            <w:top w:val="none" w:sz="0" w:space="0" w:color="auto"/>
            <w:left w:val="none" w:sz="0" w:space="0" w:color="auto"/>
            <w:bottom w:val="none" w:sz="0" w:space="0" w:color="auto"/>
            <w:right w:val="none" w:sz="0" w:space="0" w:color="auto"/>
          </w:divBdr>
          <w:divsChild>
            <w:div w:id="1180775779">
              <w:marLeft w:val="0"/>
              <w:marRight w:val="0"/>
              <w:marTop w:val="0"/>
              <w:marBottom w:val="0"/>
              <w:divBdr>
                <w:top w:val="none" w:sz="0" w:space="0" w:color="auto"/>
                <w:left w:val="none" w:sz="0" w:space="0" w:color="auto"/>
                <w:bottom w:val="none" w:sz="0" w:space="0" w:color="auto"/>
                <w:right w:val="none" w:sz="0" w:space="0" w:color="auto"/>
              </w:divBdr>
            </w:div>
          </w:divsChild>
        </w:div>
        <w:div w:id="786041446">
          <w:marLeft w:val="0"/>
          <w:marRight w:val="0"/>
          <w:marTop w:val="0"/>
          <w:marBottom w:val="0"/>
          <w:divBdr>
            <w:top w:val="none" w:sz="0" w:space="0" w:color="auto"/>
            <w:left w:val="none" w:sz="0" w:space="0" w:color="auto"/>
            <w:bottom w:val="none" w:sz="0" w:space="0" w:color="auto"/>
            <w:right w:val="none" w:sz="0" w:space="0" w:color="auto"/>
          </w:divBdr>
          <w:divsChild>
            <w:div w:id="69353556">
              <w:marLeft w:val="0"/>
              <w:marRight w:val="0"/>
              <w:marTop w:val="0"/>
              <w:marBottom w:val="0"/>
              <w:divBdr>
                <w:top w:val="none" w:sz="0" w:space="0" w:color="auto"/>
                <w:left w:val="none" w:sz="0" w:space="0" w:color="auto"/>
                <w:bottom w:val="none" w:sz="0" w:space="0" w:color="auto"/>
                <w:right w:val="none" w:sz="0" w:space="0" w:color="auto"/>
              </w:divBdr>
            </w:div>
            <w:div w:id="620192165">
              <w:marLeft w:val="0"/>
              <w:marRight w:val="0"/>
              <w:marTop w:val="0"/>
              <w:marBottom w:val="0"/>
              <w:divBdr>
                <w:top w:val="none" w:sz="0" w:space="0" w:color="auto"/>
                <w:left w:val="none" w:sz="0" w:space="0" w:color="auto"/>
                <w:bottom w:val="none" w:sz="0" w:space="0" w:color="auto"/>
                <w:right w:val="none" w:sz="0" w:space="0" w:color="auto"/>
              </w:divBdr>
            </w:div>
            <w:div w:id="623973160">
              <w:marLeft w:val="0"/>
              <w:marRight w:val="0"/>
              <w:marTop w:val="0"/>
              <w:marBottom w:val="0"/>
              <w:divBdr>
                <w:top w:val="none" w:sz="0" w:space="0" w:color="auto"/>
                <w:left w:val="none" w:sz="0" w:space="0" w:color="auto"/>
                <w:bottom w:val="none" w:sz="0" w:space="0" w:color="auto"/>
                <w:right w:val="none" w:sz="0" w:space="0" w:color="auto"/>
              </w:divBdr>
            </w:div>
            <w:div w:id="2025399410">
              <w:marLeft w:val="0"/>
              <w:marRight w:val="0"/>
              <w:marTop w:val="0"/>
              <w:marBottom w:val="0"/>
              <w:divBdr>
                <w:top w:val="none" w:sz="0" w:space="0" w:color="auto"/>
                <w:left w:val="none" w:sz="0" w:space="0" w:color="auto"/>
                <w:bottom w:val="none" w:sz="0" w:space="0" w:color="auto"/>
                <w:right w:val="none" w:sz="0" w:space="0" w:color="auto"/>
              </w:divBdr>
            </w:div>
          </w:divsChild>
        </w:div>
        <w:div w:id="835000450">
          <w:marLeft w:val="0"/>
          <w:marRight w:val="0"/>
          <w:marTop w:val="0"/>
          <w:marBottom w:val="0"/>
          <w:divBdr>
            <w:top w:val="none" w:sz="0" w:space="0" w:color="auto"/>
            <w:left w:val="none" w:sz="0" w:space="0" w:color="auto"/>
            <w:bottom w:val="none" w:sz="0" w:space="0" w:color="auto"/>
            <w:right w:val="none" w:sz="0" w:space="0" w:color="auto"/>
          </w:divBdr>
          <w:divsChild>
            <w:div w:id="1624002016">
              <w:marLeft w:val="0"/>
              <w:marRight w:val="0"/>
              <w:marTop w:val="0"/>
              <w:marBottom w:val="0"/>
              <w:divBdr>
                <w:top w:val="none" w:sz="0" w:space="0" w:color="auto"/>
                <w:left w:val="none" w:sz="0" w:space="0" w:color="auto"/>
                <w:bottom w:val="none" w:sz="0" w:space="0" w:color="auto"/>
                <w:right w:val="none" w:sz="0" w:space="0" w:color="auto"/>
              </w:divBdr>
            </w:div>
          </w:divsChild>
        </w:div>
        <w:div w:id="846015278">
          <w:marLeft w:val="0"/>
          <w:marRight w:val="0"/>
          <w:marTop w:val="0"/>
          <w:marBottom w:val="0"/>
          <w:divBdr>
            <w:top w:val="none" w:sz="0" w:space="0" w:color="auto"/>
            <w:left w:val="none" w:sz="0" w:space="0" w:color="auto"/>
            <w:bottom w:val="none" w:sz="0" w:space="0" w:color="auto"/>
            <w:right w:val="none" w:sz="0" w:space="0" w:color="auto"/>
          </w:divBdr>
          <w:divsChild>
            <w:div w:id="831720757">
              <w:marLeft w:val="0"/>
              <w:marRight w:val="0"/>
              <w:marTop w:val="0"/>
              <w:marBottom w:val="0"/>
              <w:divBdr>
                <w:top w:val="none" w:sz="0" w:space="0" w:color="auto"/>
                <w:left w:val="none" w:sz="0" w:space="0" w:color="auto"/>
                <w:bottom w:val="none" w:sz="0" w:space="0" w:color="auto"/>
                <w:right w:val="none" w:sz="0" w:space="0" w:color="auto"/>
              </w:divBdr>
            </w:div>
            <w:div w:id="1064568981">
              <w:marLeft w:val="0"/>
              <w:marRight w:val="0"/>
              <w:marTop w:val="0"/>
              <w:marBottom w:val="0"/>
              <w:divBdr>
                <w:top w:val="none" w:sz="0" w:space="0" w:color="auto"/>
                <w:left w:val="none" w:sz="0" w:space="0" w:color="auto"/>
                <w:bottom w:val="none" w:sz="0" w:space="0" w:color="auto"/>
                <w:right w:val="none" w:sz="0" w:space="0" w:color="auto"/>
              </w:divBdr>
            </w:div>
            <w:div w:id="1118908934">
              <w:marLeft w:val="0"/>
              <w:marRight w:val="0"/>
              <w:marTop w:val="0"/>
              <w:marBottom w:val="0"/>
              <w:divBdr>
                <w:top w:val="none" w:sz="0" w:space="0" w:color="auto"/>
                <w:left w:val="none" w:sz="0" w:space="0" w:color="auto"/>
                <w:bottom w:val="none" w:sz="0" w:space="0" w:color="auto"/>
                <w:right w:val="none" w:sz="0" w:space="0" w:color="auto"/>
              </w:divBdr>
            </w:div>
            <w:div w:id="1178888208">
              <w:marLeft w:val="0"/>
              <w:marRight w:val="0"/>
              <w:marTop w:val="0"/>
              <w:marBottom w:val="0"/>
              <w:divBdr>
                <w:top w:val="none" w:sz="0" w:space="0" w:color="auto"/>
                <w:left w:val="none" w:sz="0" w:space="0" w:color="auto"/>
                <w:bottom w:val="none" w:sz="0" w:space="0" w:color="auto"/>
                <w:right w:val="none" w:sz="0" w:space="0" w:color="auto"/>
              </w:divBdr>
            </w:div>
          </w:divsChild>
        </w:div>
        <w:div w:id="902377499">
          <w:marLeft w:val="0"/>
          <w:marRight w:val="0"/>
          <w:marTop w:val="0"/>
          <w:marBottom w:val="0"/>
          <w:divBdr>
            <w:top w:val="none" w:sz="0" w:space="0" w:color="auto"/>
            <w:left w:val="none" w:sz="0" w:space="0" w:color="auto"/>
            <w:bottom w:val="none" w:sz="0" w:space="0" w:color="auto"/>
            <w:right w:val="none" w:sz="0" w:space="0" w:color="auto"/>
          </w:divBdr>
          <w:divsChild>
            <w:div w:id="1599097272">
              <w:marLeft w:val="0"/>
              <w:marRight w:val="0"/>
              <w:marTop w:val="0"/>
              <w:marBottom w:val="0"/>
              <w:divBdr>
                <w:top w:val="none" w:sz="0" w:space="0" w:color="auto"/>
                <w:left w:val="none" w:sz="0" w:space="0" w:color="auto"/>
                <w:bottom w:val="none" w:sz="0" w:space="0" w:color="auto"/>
                <w:right w:val="none" w:sz="0" w:space="0" w:color="auto"/>
              </w:divBdr>
            </w:div>
          </w:divsChild>
        </w:div>
        <w:div w:id="924069094">
          <w:marLeft w:val="0"/>
          <w:marRight w:val="0"/>
          <w:marTop w:val="0"/>
          <w:marBottom w:val="0"/>
          <w:divBdr>
            <w:top w:val="none" w:sz="0" w:space="0" w:color="auto"/>
            <w:left w:val="none" w:sz="0" w:space="0" w:color="auto"/>
            <w:bottom w:val="none" w:sz="0" w:space="0" w:color="auto"/>
            <w:right w:val="none" w:sz="0" w:space="0" w:color="auto"/>
          </w:divBdr>
          <w:divsChild>
            <w:div w:id="1705594440">
              <w:marLeft w:val="0"/>
              <w:marRight w:val="0"/>
              <w:marTop w:val="0"/>
              <w:marBottom w:val="0"/>
              <w:divBdr>
                <w:top w:val="none" w:sz="0" w:space="0" w:color="auto"/>
                <w:left w:val="none" w:sz="0" w:space="0" w:color="auto"/>
                <w:bottom w:val="none" w:sz="0" w:space="0" w:color="auto"/>
                <w:right w:val="none" w:sz="0" w:space="0" w:color="auto"/>
              </w:divBdr>
            </w:div>
          </w:divsChild>
        </w:div>
        <w:div w:id="950360432">
          <w:marLeft w:val="0"/>
          <w:marRight w:val="0"/>
          <w:marTop w:val="0"/>
          <w:marBottom w:val="0"/>
          <w:divBdr>
            <w:top w:val="none" w:sz="0" w:space="0" w:color="auto"/>
            <w:left w:val="none" w:sz="0" w:space="0" w:color="auto"/>
            <w:bottom w:val="none" w:sz="0" w:space="0" w:color="auto"/>
            <w:right w:val="none" w:sz="0" w:space="0" w:color="auto"/>
          </w:divBdr>
          <w:divsChild>
            <w:div w:id="1927810217">
              <w:marLeft w:val="0"/>
              <w:marRight w:val="0"/>
              <w:marTop w:val="0"/>
              <w:marBottom w:val="0"/>
              <w:divBdr>
                <w:top w:val="none" w:sz="0" w:space="0" w:color="auto"/>
                <w:left w:val="none" w:sz="0" w:space="0" w:color="auto"/>
                <w:bottom w:val="none" w:sz="0" w:space="0" w:color="auto"/>
                <w:right w:val="none" w:sz="0" w:space="0" w:color="auto"/>
              </w:divBdr>
            </w:div>
          </w:divsChild>
        </w:div>
        <w:div w:id="960498167">
          <w:marLeft w:val="0"/>
          <w:marRight w:val="0"/>
          <w:marTop w:val="0"/>
          <w:marBottom w:val="0"/>
          <w:divBdr>
            <w:top w:val="none" w:sz="0" w:space="0" w:color="auto"/>
            <w:left w:val="none" w:sz="0" w:space="0" w:color="auto"/>
            <w:bottom w:val="none" w:sz="0" w:space="0" w:color="auto"/>
            <w:right w:val="none" w:sz="0" w:space="0" w:color="auto"/>
          </w:divBdr>
          <w:divsChild>
            <w:div w:id="692539976">
              <w:marLeft w:val="0"/>
              <w:marRight w:val="0"/>
              <w:marTop w:val="0"/>
              <w:marBottom w:val="0"/>
              <w:divBdr>
                <w:top w:val="none" w:sz="0" w:space="0" w:color="auto"/>
                <w:left w:val="none" w:sz="0" w:space="0" w:color="auto"/>
                <w:bottom w:val="none" w:sz="0" w:space="0" w:color="auto"/>
                <w:right w:val="none" w:sz="0" w:space="0" w:color="auto"/>
              </w:divBdr>
            </w:div>
          </w:divsChild>
        </w:div>
        <w:div w:id="980115869">
          <w:marLeft w:val="0"/>
          <w:marRight w:val="0"/>
          <w:marTop w:val="0"/>
          <w:marBottom w:val="0"/>
          <w:divBdr>
            <w:top w:val="none" w:sz="0" w:space="0" w:color="auto"/>
            <w:left w:val="none" w:sz="0" w:space="0" w:color="auto"/>
            <w:bottom w:val="none" w:sz="0" w:space="0" w:color="auto"/>
            <w:right w:val="none" w:sz="0" w:space="0" w:color="auto"/>
          </w:divBdr>
          <w:divsChild>
            <w:div w:id="1202134778">
              <w:marLeft w:val="0"/>
              <w:marRight w:val="0"/>
              <w:marTop w:val="0"/>
              <w:marBottom w:val="0"/>
              <w:divBdr>
                <w:top w:val="none" w:sz="0" w:space="0" w:color="auto"/>
                <w:left w:val="none" w:sz="0" w:space="0" w:color="auto"/>
                <w:bottom w:val="none" w:sz="0" w:space="0" w:color="auto"/>
                <w:right w:val="none" w:sz="0" w:space="0" w:color="auto"/>
              </w:divBdr>
            </w:div>
            <w:div w:id="1612086616">
              <w:marLeft w:val="0"/>
              <w:marRight w:val="0"/>
              <w:marTop w:val="0"/>
              <w:marBottom w:val="0"/>
              <w:divBdr>
                <w:top w:val="none" w:sz="0" w:space="0" w:color="auto"/>
                <w:left w:val="none" w:sz="0" w:space="0" w:color="auto"/>
                <w:bottom w:val="none" w:sz="0" w:space="0" w:color="auto"/>
                <w:right w:val="none" w:sz="0" w:space="0" w:color="auto"/>
              </w:divBdr>
            </w:div>
            <w:div w:id="1977636245">
              <w:marLeft w:val="0"/>
              <w:marRight w:val="0"/>
              <w:marTop w:val="0"/>
              <w:marBottom w:val="0"/>
              <w:divBdr>
                <w:top w:val="none" w:sz="0" w:space="0" w:color="auto"/>
                <w:left w:val="none" w:sz="0" w:space="0" w:color="auto"/>
                <w:bottom w:val="none" w:sz="0" w:space="0" w:color="auto"/>
                <w:right w:val="none" w:sz="0" w:space="0" w:color="auto"/>
              </w:divBdr>
            </w:div>
            <w:div w:id="2055303655">
              <w:marLeft w:val="0"/>
              <w:marRight w:val="0"/>
              <w:marTop w:val="0"/>
              <w:marBottom w:val="0"/>
              <w:divBdr>
                <w:top w:val="none" w:sz="0" w:space="0" w:color="auto"/>
                <w:left w:val="none" w:sz="0" w:space="0" w:color="auto"/>
                <w:bottom w:val="none" w:sz="0" w:space="0" w:color="auto"/>
                <w:right w:val="none" w:sz="0" w:space="0" w:color="auto"/>
              </w:divBdr>
            </w:div>
          </w:divsChild>
        </w:div>
        <w:div w:id="1002925906">
          <w:marLeft w:val="0"/>
          <w:marRight w:val="0"/>
          <w:marTop w:val="0"/>
          <w:marBottom w:val="0"/>
          <w:divBdr>
            <w:top w:val="none" w:sz="0" w:space="0" w:color="auto"/>
            <w:left w:val="none" w:sz="0" w:space="0" w:color="auto"/>
            <w:bottom w:val="none" w:sz="0" w:space="0" w:color="auto"/>
            <w:right w:val="none" w:sz="0" w:space="0" w:color="auto"/>
          </w:divBdr>
          <w:divsChild>
            <w:div w:id="2035496482">
              <w:marLeft w:val="0"/>
              <w:marRight w:val="0"/>
              <w:marTop w:val="0"/>
              <w:marBottom w:val="0"/>
              <w:divBdr>
                <w:top w:val="none" w:sz="0" w:space="0" w:color="auto"/>
                <w:left w:val="none" w:sz="0" w:space="0" w:color="auto"/>
                <w:bottom w:val="none" w:sz="0" w:space="0" w:color="auto"/>
                <w:right w:val="none" w:sz="0" w:space="0" w:color="auto"/>
              </w:divBdr>
            </w:div>
          </w:divsChild>
        </w:div>
        <w:div w:id="1055277400">
          <w:marLeft w:val="0"/>
          <w:marRight w:val="0"/>
          <w:marTop w:val="0"/>
          <w:marBottom w:val="0"/>
          <w:divBdr>
            <w:top w:val="none" w:sz="0" w:space="0" w:color="auto"/>
            <w:left w:val="none" w:sz="0" w:space="0" w:color="auto"/>
            <w:bottom w:val="none" w:sz="0" w:space="0" w:color="auto"/>
            <w:right w:val="none" w:sz="0" w:space="0" w:color="auto"/>
          </w:divBdr>
          <w:divsChild>
            <w:div w:id="601646375">
              <w:marLeft w:val="0"/>
              <w:marRight w:val="0"/>
              <w:marTop w:val="0"/>
              <w:marBottom w:val="0"/>
              <w:divBdr>
                <w:top w:val="none" w:sz="0" w:space="0" w:color="auto"/>
                <w:left w:val="none" w:sz="0" w:space="0" w:color="auto"/>
                <w:bottom w:val="none" w:sz="0" w:space="0" w:color="auto"/>
                <w:right w:val="none" w:sz="0" w:space="0" w:color="auto"/>
              </w:divBdr>
            </w:div>
          </w:divsChild>
        </w:div>
        <w:div w:id="1105417237">
          <w:marLeft w:val="0"/>
          <w:marRight w:val="0"/>
          <w:marTop w:val="0"/>
          <w:marBottom w:val="0"/>
          <w:divBdr>
            <w:top w:val="none" w:sz="0" w:space="0" w:color="auto"/>
            <w:left w:val="none" w:sz="0" w:space="0" w:color="auto"/>
            <w:bottom w:val="none" w:sz="0" w:space="0" w:color="auto"/>
            <w:right w:val="none" w:sz="0" w:space="0" w:color="auto"/>
          </w:divBdr>
          <w:divsChild>
            <w:div w:id="593247678">
              <w:marLeft w:val="0"/>
              <w:marRight w:val="0"/>
              <w:marTop w:val="0"/>
              <w:marBottom w:val="0"/>
              <w:divBdr>
                <w:top w:val="none" w:sz="0" w:space="0" w:color="auto"/>
                <w:left w:val="none" w:sz="0" w:space="0" w:color="auto"/>
                <w:bottom w:val="none" w:sz="0" w:space="0" w:color="auto"/>
                <w:right w:val="none" w:sz="0" w:space="0" w:color="auto"/>
              </w:divBdr>
            </w:div>
          </w:divsChild>
        </w:div>
        <w:div w:id="1106462625">
          <w:marLeft w:val="0"/>
          <w:marRight w:val="0"/>
          <w:marTop w:val="0"/>
          <w:marBottom w:val="0"/>
          <w:divBdr>
            <w:top w:val="none" w:sz="0" w:space="0" w:color="auto"/>
            <w:left w:val="none" w:sz="0" w:space="0" w:color="auto"/>
            <w:bottom w:val="none" w:sz="0" w:space="0" w:color="auto"/>
            <w:right w:val="none" w:sz="0" w:space="0" w:color="auto"/>
          </w:divBdr>
          <w:divsChild>
            <w:div w:id="933513056">
              <w:marLeft w:val="0"/>
              <w:marRight w:val="0"/>
              <w:marTop w:val="0"/>
              <w:marBottom w:val="0"/>
              <w:divBdr>
                <w:top w:val="none" w:sz="0" w:space="0" w:color="auto"/>
                <w:left w:val="none" w:sz="0" w:space="0" w:color="auto"/>
                <w:bottom w:val="none" w:sz="0" w:space="0" w:color="auto"/>
                <w:right w:val="none" w:sz="0" w:space="0" w:color="auto"/>
              </w:divBdr>
            </w:div>
          </w:divsChild>
        </w:div>
        <w:div w:id="1170145838">
          <w:marLeft w:val="0"/>
          <w:marRight w:val="0"/>
          <w:marTop w:val="0"/>
          <w:marBottom w:val="0"/>
          <w:divBdr>
            <w:top w:val="none" w:sz="0" w:space="0" w:color="auto"/>
            <w:left w:val="none" w:sz="0" w:space="0" w:color="auto"/>
            <w:bottom w:val="none" w:sz="0" w:space="0" w:color="auto"/>
            <w:right w:val="none" w:sz="0" w:space="0" w:color="auto"/>
          </w:divBdr>
          <w:divsChild>
            <w:div w:id="2030643742">
              <w:marLeft w:val="0"/>
              <w:marRight w:val="0"/>
              <w:marTop w:val="0"/>
              <w:marBottom w:val="0"/>
              <w:divBdr>
                <w:top w:val="none" w:sz="0" w:space="0" w:color="auto"/>
                <w:left w:val="none" w:sz="0" w:space="0" w:color="auto"/>
                <w:bottom w:val="none" w:sz="0" w:space="0" w:color="auto"/>
                <w:right w:val="none" w:sz="0" w:space="0" w:color="auto"/>
              </w:divBdr>
            </w:div>
          </w:divsChild>
        </w:div>
        <w:div w:id="1170490418">
          <w:marLeft w:val="0"/>
          <w:marRight w:val="0"/>
          <w:marTop w:val="0"/>
          <w:marBottom w:val="0"/>
          <w:divBdr>
            <w:top w:val="none" w:sz="0" w:space="0" w:color="auto"/>
            <w:left w:val="none" w:sz="0" w:space="0" w:color="auto"/>
            <w:bottom w:val="none" w:sz="0" w:space="0" w:color="auto"/>
            <w:right w:val="none" w:sz="0" w:space="0" w:color="auto"/>
          </w:divBdr>
          <w:divsChild>
            <w:div w:id="1128399327">
              <w:marLeft w:val="0"/>
              <w:marRight w:val="0"/>
              <w:marTop w:val="0"/>
              <w:marBottom w:val="0"/>
              <w:divBdr>
                <w:top w:val="none" w:sz="0" w:space="0" w:color="auto"/>
                <w:left w:val="none" w:sz="0" w:space="0" w:color="auto"/>
                <w:bottom w:val="none" w:sz="0" w:space="0" w:color="auto"/>
                <w:right w:val="none" w:sz="0" w:space="0" w:color="auto"/>
              </w:divBdr>
            </w:div>
          </w:divsChild>
        </w:div>
        <w:div w:id="1183589843">
          <w:marLeft w:val="0"/>
          <w:marRight w:val="0"/>
          <w:marTop w:val="0"/>
          <w:marBottom w:val="0"/>
          <w:divBdr>
            <w:top w:val="none" w:sz="0" w:space="0" w:color="auto"/>
            <w:left w:val="none" w:sz="0" w:space="0" w:color="auto"/>
            <w:bottom w:val="none" w:sz="0" w:space="0" w:color="auto"/>
            <w:right w:val="none" w:sz="0" w:space="0" w:color="auto"/>
          </w:divBdr>
          <w:divsChild>
            <w:div w:id="1555307607">
              <w:marLeft w:val="0"/>
              <w:marRight w:val="0"/>
              <w:marTop w:val="0"/>
              <w:marBottom w:val="0"/>
              <w:divBdr>
                <w:top w:val="none" w:sz="0" w:space="0" w:color="auto"/>
                <w:left w:val="none" w:sz="0" w:space="0" w:color="auto"/>
                <w:bottom w:val="none" w:sz="0" w:space="0" w:color="auto"/>
                <w:right w:val="none" w:sz="0" w:space="0" w:color="auto"/>
              </w:divBdr>
            </w:div>
          </w:divsChild>
        </w:div>
        <w:div w:id="1188985940">
          <w:marLeft w:val="0"/>
          <w:marRight w:val="0"/>
          <w:marTop w:val="0"/>
          <w:marBottom w:val="0"/>
          <w:divBdr>
            <w:top w:val="none" w:sz="0" w:space="0" w:color="auto"/>
            <w:left w:val="none" w:sz="0" w:space="0" w:color="auto"/>
            <w:bottom w:val="none" w:sz="0" w:space="0" w:color="auto"/>
            <w:right w:val="none" w:sz="0" w:space="0" w:color="auto"/>
          </w:divBdr>
          <w:divsChild>
            <w:div w:id="610018298">
              <w:marLeft w:val="0"/>
              <w:marRight w:val="0"/>
              <w:marTop w:val="0"/>
              <w:marBottom w:val="0"/>
              <w:divBdr>
                <w:top w:val="none" w:sz="0" w:space="0" w:color="auto"/>
                <w:left w:val="none" w:sz="0" w:space="0" w:color="auto"/>
                <w:bottom w:val="none" w:sz="0" w:space="0" w:color="auto"/>
                <w:right w:val="none" w:sz="0" w:space="0" w:color="auto"/>
              </w:divBdr>
            </w:div>
            <w:div w:id="1077048517">
              <w:marLeft w:val="0"/>
              <w:marRight w:val="0"/>
              <w:marTop w:val="0"/>
              <w:marBottom w:val="0"/>
              <w:divBdr>
                <w:top w:val="none" w:sz="0" w:space="0" w:color="auto"/>
                <w:left w:val="none" w:sz="0" w:space="0" w:color="auto"/>
                <w:bottom w:val="none" w:sz="0" w:space="0" w:color="auto"/>
                <w:right w:val="none" w:sz="0" w:space="0" w:color="auto"/>
              </w:divBdr>
            </w:div>
          </w:divsChild>
        </w:div>
        <w:div w:id="1198926512">
          <w:marLeft w:val="0"/>
          <w:marRight w:val="0"/>
          <w:marTop w:val="0"/>
          <w:marBottom w:val="0"/>
          <w:divBdr>
            <w:top w:val="none" w:sz="0" w:space="0" w:color="auto"/>
            <w:left w:val="none" w:sz="0" w:space="0" w:color="auto"/>
            <w:bottom w:val="none" w:sz="0" w:space="0" w:color="auto"/>
            <w:right w:val="none" w:sz="0" w:space="0" w:color="auto"/>
          </w:divBdr>
          <w:divsChild>
            <w:div w:id="1548373803">
              <w:marLeft w:val="0"/>
              <w:marRight w:val="0"/>
              <w:marTop w:val="0"/>
              <w:marBottom w:val="0"/>
              <w:divBdr>
                <w:top w:val="none" w:sz="0" w:space="0" w:color="auto"/>
                <w:left w:val="none" w:sz="0" w:space="0" w:color="auto"/>
                <w:bottom w:val="none" w:sz="0" w:space="0" w:color="auto"/>
                <w:right w:val="none" w:sz="0" w:space="0" w:color="auto"/>
              </w:divBdr>
            </w:div>
          </w:divsChild>
        </w:div>
        <w:div w:id="1218055521">
          <w:marLeft w:val="0"/>
          <w:marRight w:val="0"/>
          <w:marTop w:val="0"/>
          <w:marBottom w:val="0"/>
          <w:divBdr>
            <w:top w:val="none" w:sz="0" w:space="0" w:color="auto"/>
            <w:left w:val="none" w:sz="0" w:space="0" w:color="auto"/>
            <w:bottom w:val="none" w:sz="0" w:space="0" w:color="auto"/>
            <w:right w:val="none" w:sz="0" w:space="0" w:color="auto"/>
          </w:divBdr>
          <w:divsChild>
            <w:div w:id="1693414573">
              <w:marLeft w:val="0"/>
              <w:marRight w:val="0"/>
              <w:marTop w:val="0"/>
              <w:marBottom w:val="0"/>
              <w:divBdr>
                <w:top w:val="none" w:sz="0" w:space="0" w:color="auto"/>
                <w:left w:val="none" w:sz="0" w:space="0" w:color="auto"/>
                <w:bottom w:val="none" w:sz="0" w:space="0" w:color="auto"/>
                <w:right w:val="none" w:sz="0" w:space="0" w:color="auto"/>
              </w:divBdr>
            </w:div>
          </w:divsChild>
        </w:div>
        <w:div w:id="1248807805">
          <w:marLeft w:val="0"/>
          <w:marRight w:val="0"/>
          <w:marTop w:val="0"/>
          <w:marBottom w:val="0"/>
          <w:divBdr>
            <w:top w:val="none" w:sz="0" w:space="0" w:color="auto"/>
            <w:left w:val="none" w:sz="0" w:space="0" w:color="auto"/>
            <w:bottom w:val="none" w:sz="0" w:space="0" w:color="auto"/>
            <w:right w:val="none" w:sz="0" w:space="0" w:color="auto"/>
          </w:divBdr>
          <w:divsChild>
            <w:div w:id="986055769">
              <w:marLeft w:val="0"/>
              <w:marRight w:val="0"/>
              <w:marTop w:val="0"/>
              <w:marBottom w:val="0"/>
              <w:divBdr>
                <w:top w:val="none" w:sz="0" w:space="0" w:color="auto"/>
                <w:left w:val="none" w:sz="0" w:space="0" w:color="auto"/>
                <w:bottom w:val="none" w:sz="0" w:space="0" w:color="auto"/>
                <w:right w:val="none" w:sz="0" w:space="0" w:color="auto"/>
              </w:divBdr>
            </w:div>
            <w:div w:id="1072044382">
              <w:marLeft w:val="0"/>
              <w:marRight w:val="0"/>
              <w:marTop w:val="0"/>
              <w:marBottom w:val="0"/>
              <w:divBdr>
                <w:top w:val="none" w:sz="0" w:space="0" w:color="auto"/>
                <w:left w:val="none" w:sz="0" w:space="0" w:color="auto"/>
                <w:bottom w:val="none" w:sz="0" w:space="0" w:color="auto"/>
                <w:right w:val="none" w:sz="0" w:space="0" w:color="auto"/>
              </w:divBdr>
            </w:div>
            <w:div w:id="1347363861">
              <w:marLeft w:val="0"/>
              <w:marRight w:val="0"/>
              <w:marTop w:val="0"/>
              <w:marBottom w:val="0"/>
              <w:divBdr>
                <w:top w:val="none" w:sz="0" w:space="0" w:color="auto"/>
                <w:left w:val="none" w:sz="0" w:space="0" w:color="auto"/>
                <w:bottom w:val="none" w:sz="0" w:space="0" w:color="auto"/>
                <w:right w:val="none" w:sz="0" w:space="0" w:color="auto"/>
              </w:divBdr>
            </w:div>
            <w:div w:id="1515994166">
              <w:marLeft w:val="0"/>
              <w:marRight w:val="0"/>
              <w:marTop w:val="0"/>
              <w:marBottom w:val="0"/>
              <w:divBdr>
                <w:top w:val="none" w:sz="0" w:space="0" w:color="auto"/>
                <w:left w:val="none" w:sz="0" w:space="0" w:color="auto"/>
                <w:bottom w:val="none" w:sz="0" w:space="0" w:color="auto"/>
                <w:right w:val="none" w:sz="0" w:space="0" w:color="auto"/>
              </w:divBdr>
            </w:div>
            <w:div w:id="1915159053">
              <w:marLeft w:val="0"/>
              <w:marRight w:val="0"/>
              <w:marTop w:val="0"/>
              <w:marBottom w:val="0"/>
              <w:divBdr>
                <w:top w:val="none" w:sz="0" w:space="0" w:color="auto"/>
                <w:left w:val="none" w:sz="0" w:space="0" w:color="auto"/>
                <w:bottom w:val="none" w:sz="0" w:space="0" w:color="auto"/>
                <w:right w:val="none" w:sz="0" w:space="0" w:color="auto"/>
              </w:divBdr>
            </w:div>
          </w:divsChild>
        </w:div>
        <w:div w:id="1270046637">
          <w:marLeft w:val="0"/>
          <w:marRight w:val="0"/>
          <w:marTop w:val="0"/>
          <w:marBottom w:val="0"/>
          <w:divBdr>
            <w:top w:val="none" w:sz="0" w:space="0" w:color="auto"/>
            <w:left w:val="none" w:sz="0" w:space="0" w:color="auto"/>
            <w:bottom w:val="none" w:sz="0" w:space="0" w:color="auto"/>
            <w:right w:val="none" w:sz="0" w:space="0" w:color="auto"/>
          </w:divBdr>
          <w:divsChild>
            <w:div w:id="2055889675">
              <w:marLeft w:val="0"/>
              <w:marRight w:val="0"/>
              <w:marTop w:val="0"/>
              <w:marBottom w:val="0"/>
              <w:divBdr>
                <w:top w:val="none" w:sz="0" w:space="0" w:color="auto"/>
                <w:left w:val="none" w:sz="0" w:space="0" w:color="auto"/>
                <w:bottom w:val="none" w:sz="0" w:space="0" w:color="auto"/>
                <w:right w:val="none" w:sz="0" w:space="0" w:color="auto"/>
              </w:divBdr>
            </w:div>
          </w:divsChild>
        </w:div>
        <w:div w:id="1278560963">
          <w:marLeft w:val="0"/>
          <w:marRight w:val="0"/>
          <w:marTop w:val="0"/>
          <w:marBottom w:val="0"/>
          <w:divBdr>
            <w:top w:val="none" w:sz="0" w:space="0" w:color="auto"/>
            <w:left w:val="none" w:sz="0" w:space="0" w:color="auto"/>
            <w:bottom w:val="none" w:sz="0" w:space="0" w:color="auto"/>
            <w:right w:val="none" w:sz="0" w:space="0" w:color="auto"/>
          </w:divBdr>
          <w:divsChild>
            <w:div w:id="181863353">
              <w:marLeft w:val="0"/>
              <w:marRight w:val="0"/>
              <w:marTop w:val="0"/>
              <w:marBottom w:val="0"/>
              <w:divBdr>
                <w:top w:val="none" w:sz="0" w:space="0" w:color="auto"/>
                <w:left w:val="none" w:sz="0" w:space="0" w:color="auto"/>
                <w:bottom w:val="none" w:sz="0" w:space="0" w:color="auto"/>
                <w:right w:val="none" w:sz="0" w:space="0" w:color="auto"/>
              </w:divBdr>
            </w:div>
          </w:divsChild>
        </w:div>
        <w:div w:id="1285891348">
          <w:marLeft w:val="0"/>
          <w:marRight w:val="0"/>
          <w:marTop w:val="0"/>
          <w:marBottom w:val="0"/>
          <w:divBdr>
            <w:top w:val="none" w:sz="0" w:space="0" w:color="auto"/>
            <w:left w:val="none" w:sz="0" w:space="0" w:color="auto"/>
            <w:bottom w:val="none" w:sz="0" w:space="0" w:color="auto"/>
            <w:right w:val="none" w:sz="0" w:space="0" w:color="auto"/>
          </w:divBdr>
          <w:divsChild>
            <w:div w:id="572589655">
              <w:marLeft w:val="0"/>
              <w:marRight w:val="0"/>
              <w:marTop w:val="0"/>
              <w:marBottom w:val="0"/>
              <w:divBdr>
                <w:top w:val="none" w:sz="0" w:space="0" w:color="auto"/>
                <w:left w:val="none" w:sz="0" w:space="0" w:color="auto"/>
                <w:bottom w:val="none" w:sz="0" w:space="0" w:color="auto"/>
                <w:right w:val="none" w:sz="0" w:space="0" w:color="auto"/>
              </w:divBdr>
            </w:div>
          </w:divsChild>
        </w:div>
        <w:div w:id="1342274610">
          <w:marLeft w:val="0"/>
          <w:marRight w:val="0"/>
          <w:marTop w:val="0"/>
          <w:marBottom w:val="0"/>
          <w:divBdr>
            <w:top w:val="none" w:sz="0" w:space="0" w:color="auto"/>
            <w:left w:val="none" w:sz="0" w:space="0" w:color="auto"/>
            <w:bottom w:val="none" w:sz="0" w:space="0" w:color="auto"/>
            <w:right w:val="none" w:sz="0" w:space="0" w:color="auto"/>
          </w:divBdr>
          <w:divsChild>
            <w:div w:id="443623185">
              <w:marLeft w:val="0"/>
              <w:marRight w:val="0"/>
              <w:marTop w:val="0"/>
              <w:marBottom w:val="0"/>
              <w:divBdr>
                <w:top w:val="none" w:sz="0" w:space="0" w:color="auto"/>
                <w:left w:val="none" w:sz="0" w:space="0" w:color="auto"/>
                <w:bottom w:val="none" w:sz="0" w:space="0" w:color="auto"/>
                <w:right w:val="none" w:sz="0" w:space="0" w:color="auto"/>
              </w:divBdr>
            </w:div>
          </w:divsChild>
        </w:div>
        <w:div w:id="1357005657">
          <w:marLeft w:val="0"/>
          <w:marRight w:val="0"/>
          <w:marTop w:val="0"/>
          <w:marBottom w:val="0"/>
          <w:divBdr>
            <w:top w:val="none" w:sz="0" w:space="0" w:color="auto"/>
            <w:left w:val="none" w:sz="0" w:space="0" w:color="auto"/>
            <w:bottom w:val="none" w:sz="0" w:space="0" w:color="auto"/>
            <w:right w:val="none" w:sz="0" w:space="0" w:color="auto"/>
          </w:divBdr>
          <w:divsChild>
            <w:div w:id="1426851839">
              <w:marLeft w:val="0"/>
              <w:marRight w:val="0"/>
              <w:marTop w:val="0"/>
              <w:marBottom w:val="0"/>
              <w:divBdr>
                <w:top w:val="none" w:sz="0" w:space="0" w:color="auto"/>
                <w:left w:val="none" w:sz="0" w:space="0" w:color="auto"/>
                <w:bottom w:val="none" w:sz="0" w:space="0" w:color="auto"/>
                <w:right w:val="none" w:sz="0" w:space="0" w:color="auto"/>
              </w:divBdr>
            </w:div>
          </w:divsChild>
        </w:div>
        <w:div w:id="1366639942">
          <w:marLeft w:val="0"/>
          <w:marRight w:val="0"/>
          <w:marTop w:val="0"/>
          <w:marBottom w:val="0"/>
          <w:divBdr>
            <w:top w:val="none" w:sz="0" w:space="0" w:color="auto"/>
            <w:left w:val="none" w:sz="0" w:space="0" w:color="auto"/>
            <w:bottom w:val="none" w:sz="0" w:space="0" w:color="auto"/>
            <w:right w:val="none" w:sz="0" w:space="0" w:color="auto"/>
          </w:divBdr>
          <w:divsChild>
            <w:div w:id="838958224">
              <w:marLeft w:val="0"/>
              <w:marRight w:val="0"/>
              <w:marTop w:val="0"/>
              <w:marBottom w:val="0"/>
              <w:divBdr>
                <w:top w:val="none" w:sz="0" w:space="0" w:color="auto"/>
                <w:left w:val="none" w:sz="0" w:space="0" w:color="auto"/>
                <w:bottom w:val="none" w:sz="0" w:space="0" w:color="auto"/>
                <w:right w:val="none" w:sz="0" w:space="0" w:color="auto"/>
              </w:divBdr>
            </w:div>
          </w:divsChild>
        </w:div>
        <w:div w:id="1371421198">
          <w:marLeft w:val="0"/>
          <w:marRight w:val="0"/>
          <w:marTop w:val="0"/>
          <w:marBottom w:val="0"/>
          <w:divBdr>
            <w:top w:val="none" w:sz="0" w:space="0" w:color="auto"/>
            <w:left w:val="none" w:sz="0" w:space="0" w:color="auto"/>
            <w:bottom w:val="none" w:sz="0" w:space="0" w:color="auto"/>
            <w:right w:val="none" w:sz="0" w:space="0" w:color="auto"/>
          </w:divBdr>
          <w:divsChild>
            <w:div w:id="730693580">
              <w:marLeft w:val="0"/>
              <w:marRight w:val="0"/>
              <w:marTop w:val="0"/>
              <w:marBottom w:val="0"/>
              <w:divBdr>
                <w:top w:val="none" w:sz="0" w:space="0" w:color="auto"/>
                <w:left w:val="none" w:sz="0" w:space="0" w:color="auto"/>
                <w:bottom w:val="none" w:sz="0" w:space="0" w:color="auto"/>
                <w:right w:val="none" w:sz="0" w:space="0" w:color="auto"/>
              </w:divBdr>
            </w:div>
            <w:div w:id="1610119481">
              <w:marLeft w:val="0"/>
              <w:marRight w:val="0"/>
              <w:marTop w:val="0"/>
              <w:marBottom w:val="0"/>
              <w:divBdr>
                <w:top w:val="none" w:sz="0" w:space="0" w:color="auto"/>
                <w:left w:val="none" w:sz="0" w:space="0" w:color="auto"/>
                <w:bottom w:val="none" w:sz="0" w:space="0" w:color="auto"/>
                <w:right w:val="none" w:sz="0" w:space="0" w:color="auto"/>
              </w:divBdr>
            </w:div>
          </w:divsChild>
        </w:div>
        <w:div w:id="1372802086">
          <w:marLeft w:val="0"/>
          <w:marRight w:val="0"/>
          <w:marTop w:val="0"/>
          <w:marBottom w:val="0"/>
          <w:divBdr>
            <w:top w:val="none" w:sz="0" w:space="0" w:color="auto"/>
            <w:left w:val="none" w:sz="0" w:space="0" w:color="auto"/>
            <w:bottom w:val="none" w:sz="0" w:space="0" w:color="auto"/>
            <w:right w:val="none" w:sz="0" w:space="0" w:color="auto"/>
          </w:divBdr>
          <w:divsChild>
            <w:div w:id="714738784">
              <w:marLeft w:val="0"/>
              <w:marRight w:val="0"/>
              <w:marTop w:val="0"/>
              <w:marBottom w:val="0"/>
              <w:divBdr>
                <w:top w:val="none" w:sz="0" w:space="0" w:color="auto"/>
                <w:left w:val="none" w:sz="0" w:space="0" w:color="auto"/>
                <w:bottom w:val="none" w:sz="0" w:space="0" w:color="auto"/>
                <w:right w:val="none" w:sz="0" w:space="0" w:color="auto"/>
              </w:divBdr>
            </w:div>
          </w:divsChild>
        </w:div>
        <w:div w:id="1375814674">
          <w:marLeft w:val="0"/>
          <w:marRight w:val="0"/>
          <w:marTop w:val="0"/>
          <w:marBottom w:val="0"/>
          <w:divBdr>
            <w:top w:val="none" w:sz="0" w:space="0" w:color="auto"/>
            <w:left w:val="none" w:sz="0" w:space="0" w:color="auto"/>
            <w:bottom w:val="none" w:sz="0" w:space="0" w:color="auto"/>
            <w:right w:val="none" w:sz="0" w:space="0" w:color="auto"/>
          </w:divBdr>
          <w:divsChild>
            <w:div w:id="965043126">
              <w:marLeft w:val="0"/>
              <w:marRight w:val="0"/>
              <w:marTop w:val="0"/>
              <w:marBottom w:val="0"/>
              <w:divBdr>
                <w:top w:val="none" w:sz="0" w:space="0" w:color="auto"/>
                <w:left w:val="none" w:sz="0" w:space="0" w:color="auto"/>
                <w:bottom w:val="none" w:sz="0" w:space="0" w:color="auto"/>
                <w:right w:val="none" w:sz="0" w:space="0" w:color="auto"/>
              </w:divBdr>
            </w:div>
            <w:div w:id="1935631983">
              <w:marLeft w:val="0"/>
              <w:marRight w:val="0"/>
              <w:marTop w:val="0"/>
              <w:marBottom w:val="0"/>
              <w:divBdr>
                <w:top w:val="none" w:sz="0" w:space="0" w:color="auto"/>
                <w:left w:val="none" w:sz="0" w:space="0" w:color="auto"/>
                <w:bottom w:val="none" w:sz="0" w:space="0" w:color="auto"/>
                <w:right w:val="none" w:sz="0" w:space="0" w:color="auto"/>
              </w:divBdr>
            </w:div>
          </w:divsChild>
        </w:div>
        <w:div w:id="1402753470">
          <w:marLeft w:val="0"/>
          <w:marRight w:val="0"/>
          <w:marTop w:val="0"/>
          <w:marBottom w:val="0"/>
          <w:divBdr>
            <w:top w:val="none" w:sz="0" w:space="0" w:color="auto"/>
            <w:left w:val="none" w:sz="0" w:space="0" w:color="auto"/>
            <w:bottom w:val="none" w:sz="0" w:space="0" w:color="auto"/>
            <w:right w:val="none" w:sz="0" w:space="0" w:color="auto"/>
          </w:divBdr>
          <w:divsChild>
            <w:div w:id="598414443">
              <w:marLeft w:val="0"/>
              <w:marRight w:val="0"/>
              <w:marTop w:val="0"/>
              <w:marBottom w:val="0"/>
              <w:divBdr>
                <w:top w:val="none" w:sz="0" w:space="0" w:color="auto"/>
                <w:left w:val="none" w:sz="0" w:space="0" w:color="auto"/>
                <w:bottom w:val="none" w:sz="0" w:space="0" w:color="auto"/>
                <w:right w:val="none" w:sz="0" w:space="0" w:color="auto"/>
              </w:divBdr>
            </w:div>
          </w:divsChild>
        </w:div>
        <w:div w:id="1412503166">
          <w:marLeft w:val="0"/>
          <w:marRight w:val="0"/>
          <w:marTop w:val="0"/>
          <w:marBottom w:val="0"/>
          <w:divBdr>
            <w:top w:val="none" w:sz="0" w:space="0" w:color="auto"/>
            <w:left w:val="none" w:sz="0" w:space="0" w:color="auto"/>
            <w:bottom w:val="none" w:sz="0" w:space="0" w:color="auto"/>
            <w:right w:val="none" w:sz="0" w:space="0" w:color="auto"/>
          </w:divBdr>
          <w:divsChild>
            <w:div w:id="382292296">
              <w:marLeft w:val="0"/>
              <w:marRight w:val="0"/>
              <w:marTop w:val="0"/>
              <w:marBottom w:val="0"/>
              <w:divBdr>
                <w:top w:val="none" w:sz="0" w:space="0" w:color="auto"/>
                <w:left w:val="none" w:sz="0" w:space="0" w:color="auto"/>
                <w:bottom w:val="none" w:sz="0" w:space="0" w:color="auto"/>
                <w:right w:val="none" w:sz="0" w:space="0" w:color="auto"/>
              </w:divBdr>
            </w:div>
            <w:div w:id="1032073030">
              <w:marLeft w:val="0"/>
              <w:marRight w:val="0"/>
              <w:marTop w:val="0"/>
              <w:marBottom w:val="0"/>
              <w:divBdr>
                <w:top w:val="none" w:sz="0" w:space="0" w:color="auto"/>
                <w:left w:val="none" w:sz="0" w:space="0" w:color="auto"/>
                <w:bottom w:val="none" w:sz="0" w:space="0" w:color="auto"/>
                <w:right w:val="none" w:sz="0" w:space="0" w:color="auto"/>
              </w:divBdr>
            </w:div>
            <w:div w:id="1777753069">
              <w:marLeft w:val="0"/>
              <w:marRight w:val="0"/>
              <w:marTop w:val="0"/>
              <w:marBottom w:val="0"/>
              <w:divBdr>
                <w:top w:val="none" w:sz="0" w:space="0" w:color="auto"/>
                <w:left w:val="none" w:sz="0" w:space="0" w:color="auto"/>
                <w:bottom w:val="none" w:sz="0" w:space="0" w:color="auto"/>
                <w:right w:val="none" w:sz="0" w:space="0" w:color="auto"/>
              </w:divBdr>
            </w:div>
          </w:divsChild>
        </w:div>
        <w:div w:id="1416437811">
          <w:marLeft w:val="0"/>
          <w:marRight w:val="0"/>
          <w:marTop w:val="0"/>
          <w:marBottom w:val="0"/>
          <w:divBdr>
            <w:top w:val="none" w:sz="0" w:space="0" w:color="auto"/>
            <w:left w:val="none" w:sz="0" w:space="0" w:color="auto"/>
            <w:bottom w:val="none" w:sz="0" w:space="0" w:color="auto"/>
            <w:right w:val="none" w:sz="0" w:space="0" w:color="auto"/>
          </w:divBdr>
          <w:divsChild>
            <w:div w:id="410658624">
              <w:marLeft w:val="0"/>
              <w:marRight w:val="0"/>
              <w:marTop w:val="0"/>
              <w:marBottom w:val="0"/>
              <w:divBdr>
                <w:top w:val="none" w:sz="0" w:space="0" w:color="auto"/>
                <w:left w:val="none" w:sz="0" w:space="0" w:color="auto"/>
                <w:bottom w:val="none" w:sz="0" w:space="0" w:color="auto"/>
                <w:right w:val="none" w:sz="0" w:space="0" w:color="auto"/>
              </w:divBdr>
            </w:div>
          </w:divsChild>
        </w:div>
        <w:div w:id="1437872992">
          <w:marLeft w:val="0"/>
          <w:marRight w:val="0"/>
          <w:marTop w:val="0"/>
          <w:marBottom w:val="0"/>
          <w:divBdr>
            <w:top w:val="none" w:sz="0" w:space="0" w:color="auto"/>
            <w:left w:val="none" w:sz="0" w:space="0" w:color="auto"/>
            <w:bottom w:val="none" w:sz="0" w:space="0" w:color="auto"/>
            <w:right w:val="none" w:sz="0" w:space="0" w:color="auto"/>
          </w:divBdr>
          <w:divsChild>
            <w:div w:id="1058935268">
              <w:marLeft w:val="0"/>
              <w:marRight w:val="0"/>
              <w:marTop w:val="0"/>
              <w:marBottom w:val="0"/>
              <w:divBdr>
                <w:top w:val="none" w:sz="0" w:space="0" w:color="auto"/>
                <w:left w:val="none" w:sz="0" w:space="0" w:color="auto"/>
                <w:bottom w:val="none" w:sz="0" w:space="0" w:color="auto"/>
                <w:right w:val="none" w:sz="0" w:space="0" w:color="auto"/>
              </w:divBdr>
            </w:div>
          </w:divsChild>
        </w:div>
        <w:div w:id="1458599304">
          <w:marLeft w:val="0"/>
          <w:marRight w:val="0"/>
          <w:marTop w:val="0"/>
          <w:marBottom w:val="0"/>
          <w:divBdr>
            <w:top w:val="none" w:sz="0" w:space="0" w:color="auto"/>
            <w:left w:val="none" w:sz="0" w:space="0" w:color="auto"/>
            <w:bottom w:val="none" w:sz="0" w:space="0" w:color="auto"/>
            <w:right w:val="none" w:sz="0" w:space="0" w:color="auto"/>
          </w:divBdr>
          <w:divsChild>
            <w:div w:id="219750338">
              <w:marLeft w:val="0"/>
              <w:marRight w:val="0"/>
              <w:marTop w:val="0"/>
              <w:marBottom w:val="0"/>
              <w:divBdr>
                <w:top w:val="none" w:sz="0" w:space="0" w:color="auto"/>
                <w:left w:val="none" w:sz="0" w:space="0" w:color="auto"/>
                <w:bottom w:val="none" w:sz="0" w:space="0" w:color="auto"/>
                <w:right w:val="none" w:sz="0" w:space="0" w:color="auto"/>
              </w:divBdr>
            </w:div>
          </w:divsChild>
        </w:div>
        <w:div w:id="1507666476">
          <w:marLeft w:val="0"/>
          <w:marRight w:val="0"/>
          <w:marTop w:val="0"/>
          <w:marBottom w:val="0"/>
          <w:divBdr>
            <w:top w:val="none" w:sz="0" w:space="0" w:color="auto"/>
            <w:left w:val="none" w:sz="0" w:space="0" w:color="auto"/>
            <w:bottom w:val="none" w:sz="0" w:space="0" w:color="auto"/>
            <w:right w:val="none" w:sz="0" w:space="0" w:color="auto"/>
          </w:divBdr>
          <w:divsChild>
            <w:div w:id="422653127">
              <w:marLeft w:val="0"/>
              <w:marRight w:val="0"/>
              <w:marTop w:val="0"/>
              <w:marBottom w:val="0"/>
              <w:divBdr>
                <w:top w:val="none" w:sz="0" w:space="0" w:color="auto"/>
                <w:left w:val="none" w:sz="0" w:space="0" w:color="auto"/>
                <w:bottom w:val="none" w:sz="0" w:space="0" w:color="auto"/>
                <w:right w:val="none" w:sz="0" w:space="0" w:color="auto"/>
              </w:divBdr>
            </w:div>
          </w:divsChild>
        </w:div>
        <w:div w:id="1555963513">
          <w:marLeft w:val="0"/>
          <w:marRight w:val="0"/>
          <w:marTop w:val="0"/>
          <w:marBottom w:val="0"/>
          <w:divBdr>
            <w:top w:val="none" w:sz="0" w:space="0" w:color="auto"/>
            <w:left w:val="none" w:sz="0" w:space="0" w:color="auto"/>
            <w:bottom w:val="none" w:sz="0" w:space="0" w:color="auto"/>
            <w:right w:val="none" w:sz="0" w:space="0" w:color="auto"/>
          </w:divBdr>
          <w:divsChild>
            <w:div w:id="1344628439">
              <w:marLeft w:val="0"/>
              <w:marRight w:val="0"/>
              <w:marTop w:val="0"/>
              <w:marBottom w:val="0"/>
              <w:divBdr>
                <w:top w:val="none" w:sz="0" w:space="0" w:color="auto"/>
                <w:left w:val="none" w:sz="0" w:space="0" w:color="auto"/>
                <w:bottom w:val="none" w:sz="0" w:space="0" w:color="auto"/>
                <w:right w:val="none" w:sz="0" w:space="0" w:color="auto"/>
              </w:divBdr>
            </w:div>
          </w:divsChild>
        </w:div>
        <w:div w:id="1612130952">
          <w:marLeft w:val="0"/>
          <w:marRight w:val="0"/>
          <w:marTop w:val="0"/>
          <w:marBottom w:val="0"/>
          <w:divBdr>
            <w:top w:val="none" w:sz="0" w:space="0" w:color="auto"/>
            <w:left w:val="none" w:sz="0" w:space="0" w:color="auto"/>
            <w:bottom w:val="none" w:sz="0" w:space="0" w:color="auto"/>
            <w:right w:val="none" w:sz="0" w:space="0" w:color="auto"/>
          </w:divBdr>
          <w:divsChild>
            <w:div w:id="787554132">
              <w:marLeft w:val="0"/>
              <w:marRight w:val="0"/>
              <w:marTop w:val="0"/>
              <w:marBottom w:val="0"/>
              <w:divBdr>
                <w:top w:val="none" w:sz="0" w:space="0" w:color="auto"/>
                <w:left w:val="none" w:sz="0" w:space="0" w:color="auto"/>
                <w:bottom w:val="none" w:sz="0" w:space="0" w:color="auto"/>
                <w:right w:val="none" w:sz="0" w:space="0" w:color="auto"/>
              </w:divBdr>
            </w:div>
          </w:divsChild>
        </w:div>
        <w:div w:id="1627276975">
          <w:marLeft w:val="0"/>
          <w:marRight w:val="0"/>
          <w:marTop w:val="0"/>
          <w:marBottom w:val="0"/>
          <w:divBdr>
            <w:top w:val="none" w:sz="0" w:space="0" w:color="auto"/>
            <w:left w:val="none" w:sz="0" w:space="0" w:color="auto"/>
            <w:bottom w:val="none" w:sz="0" w:space="0" w:color="auto"/>
            <w:right w:val="none" w:sz="0" w:space="0" w:color="auto"/>
          </w:divBdr>
          <w:divsChild>
            <w:div w:id="1773433296">
              <w:marLeft w:val="0"/>
              <w:marRight w:val="0"/>
              <w:marTop w:val="0"/>
              <w:marBottom w:val="0"/>
              <w:divBdr>
                <w:top w:val="none" w:sz="0" w:space="0" w:color="auto"/>
                <w:left w:val="none" w:sz="0" w:space="0" w:color="auto"/>
                <w:bottom w:val="none" w:sz="0" w:space="0" w:color="auto"/>
                <w:right w:val="none" w:sz="0" w:space="0" w:color="auto"/>
              </w:divBdr>
            </w:div>
          </w:divsChild>
        </w:div>
        <w:div w:id="1686204475">
          <w:marLeft w:val="0"/>
          <w:marRight w:val="0"/>
          <w:marTop w:val="0"/>
          <w:marBottom w:val="0"/>
          <w:divBdr>
            <w:top w:val="none" w:sz="0" w:space="0" w:color="auto"/>
            <w:left w:val="none" w:sz="0" w:space="0" w:color="auto"/>
            <w:bottom w:val="none" w:sz="0" w:space="0" w:color="auto"/>
            <w:right w:val="none" w:sz="0" w:space="0" w:color="auto"/>
          </w:divBdr>
          <w:divsChild>
            <w:div w:id="395129735">
              <w:marLeft w:val="0"/>
              <w:marRight w:val="0"/>
              <w:marTop w:val="0"/>
              <w:marBottom w:val="0"/>
              <w:divBdr>
                <w:top w:val="none" w:sz="0" w:space="0" w:color="auto"/>
                <w:left w:val="none" w:sz="0" w:space="0" w:color="auto"/>
                <w:bottom w:val="none" w:sz="0" w:space="0" w:color="auto"/>
                <w:right w:val="none" w:sz="0" w:space="0" w:color="auto"/>
              </w:divBdr>
            </w:div>
          </w:divsChild>
        </w:div>
        <w:div w:id="1697467242">
          <w:marLeft w:val="0"/>
          <w:marRight w:val="0"/>
          <w:marTop w:val="0"/>
          <w:marBottom w:val="0"/>
          <w:divBdr>
            <w:top w:val="none" w:sz="0" w:space="0" w:color="auto"/>
            <w:left w:val="none" w:sz="0" w:space="0" w:color="auto"/>
            <w:bottom w:val="none" w:sz="0" w:space="0" w:color="auto"/>
            <w:right w:val="none" w:sz="0" w:space="0" w:color="auto"/>
          </w:divBdr>
          <w:divsChild>
            <w:div w:id="43406326">
              <w:marLeft w:val="0"/>
              <w:marRight w:val="0"/>
              <w:marTop w:val="0"/>
              <w:marBottom w:val="0"/>
              <w:divBdr>
                <w:top w:val="none" w:sz="0" w:space="0" w:color="auto"/>
                <w:left w:val="none" w:sz="0" w:space="0" w:color="auto"/>
                <w:bottom w:val="none" w:sz="0" w:space="0" w:color="auto"/>
                <w:right w:val="none" w:sz="0" w:space="0" w:color="auto"/>
              </w:divBdr>
            </w:div>
            <w:div w:id="362753762">
              <w:marLeft w:val="0"/>
              <w:marRight w:val="0"/>
              <w:marTop w:val="0"/>
              <w:marBottom w:val="0"/>
              <w:divBdr>
                <w:top w:val="none" w:sz="0" w:space="0" w:color="auto"/>
                <w:left w:val="none" w:sz="0" w:space="0" w:color="auto"/>
                <w:bottom w:val="none" w:sz="0" w:space="0" w:color="auto"/>
                <w:right w:val="none" w:sz="0" w:space="0" w:color="auto"/>
              </w:divBdr>
            </w:div>
            <w:div w:id="659848964">
              <w:marLeft w:val="0"/>
              <w:marRight w:val="0"/>
              <w:marTop w:val="0"/>
              <w:marBottom w:val="0"/>
              <w:divBdr>
                <w:top w:val="none" w:sz="0" w:space="0" w:color="auto"/>
                <w:left w:val="none" w:sz="0" w:space="0" w:color="auto"/>
                <w:bottom w:val="none" w:sz="0" w:space="0" w:color="auto"/>
                <w:right w:val="none" w:sz="0" w:space="0" w:color="auto"/>
              </w:divBdr>
            </w:div>
            <w:div w:id="711072707">
              <w:marLeft w:val="0"/>
              <w:marRight w:val="0"/>
              <w:marTop w:val="0"/>
              <w:marBottom w:val="0"/>
              <w:divBdr>
                <w:top w:val="none" w:sz="0" w:space="0" w:color="auto"/>
                <w:left w:val="none" w:sz="0" w:space="0" w:color="auto"/>
                <w:bottom w:val="none" w:sz="0" w:space="0" w:color="auto"/>
                <w:right w:val="none" w:sz="0" w:space="0" w:color="auto"/>
              </w:divBdr>
            </w:div>
          </w:divsChild>
        </w:div>
        <w:div w:id="1710645493">
          <w:marLeft w:val="0"/>
          <w:marRight w:val="0"/>
          <w:marTop w:val="0"/>
          <w:marBottom w:val="0"/>
          <w:divBdr>
            <w:top w:val="none" w:sz="0" w:space="0" w:color="auto"/>
            <w:left w:val="none" w:sz="0" w:space="0" w:color="auto"/>
            <w:bottom w:val="none" w:sz="0" w:space="0" w:color="auto"/>
            <w:right w:val="none" w:sz="0" w:space="0" w:color="auto"/>
          </w:divBdr>
          <w:divsChild>
            <w:div w:id="121731817">
              <w:marLeft w:val="0"/>
              <w:marRight w:val="0"/>
              <w:marTop w:val="0"/>
              <w:marBottom w:val="0"/>
              <w:divBdr>
                <w:top w:val="none" w:sz="0" w:space="0" w:color="auto"/>
                <w:left w:val="none" w:sz="0" w:space="0" w:color="auto"/>
                <w:bottom w:val="none" w:sz="0" w:space="0" w:color="auto"/>
                <w:right w:val="none" w:sz="0" w:space="0" w:color="auto"/>
              </w:divBdr>
            </w:div>
          </w:divsChild>
        </w:div>
        <w:div w:id="1710842063">
          <w:marLeft w:val="0"/>
          <w:marRight w:val="0"/>
          <w:marTop w:val="0"/>
          <w:marBottom w:val="0"/>
          <w:divBdr>
            <w:top w:val="none" w:sz="0" w:space="0" w:color="auto"/>
            <w:left w:val="none" w:sz="0" w:space="0" w:color="auto"/>
            <w:bottom w:val="none" w:sz="0" w:space="0" w:color="auto"/>
            <w:right w:val="none" w:sz="0" w:space="0" w:color="auto"/>
          </w:divBdr>
          <w:divsChild>
            <w:div w:id="55397045">
              <w:marLeft w:val="0"/>
              <w:marRight w:val="0"/>
              <w:marTop w:val="0"/>
              <w:marBottom w:val="0"/>
              <w:divBdr>
                <w:top w:val="none" w:sz="0" w:space="0" w:color="auto"/>
                <w:left w:val="none" w:sz="0" w:space="0" w:color="auto"/>
                <w:bottom w:val="none" w:sz="0" w:space="0" w:color="auto"/>
                <w:right w:val="none" w:sz="0" w:space="0" w:color="auto"/>
              </w:divBdr>
            </w:div>
            <w:div w:id="521433158">
              <w:marLeft w:val="0"/>
              <w:marRight w:val="0"/>
              <w:marTop w:val="0"/>
              <w:marBottom w:val="0"/>
              <w:divBdr>
                <w:top w:val="none" w:sz="0" w:space="0" w:color="auto"/>
                <w:left w:val="none" w:sz="0" w:space="0" w:color="auto"/>
                <w:bottom w:val="none" w:sz="0" w:space="0" w:color="auto"/>
                <w:right w:val="none" w:sz="0" w:space="0" w:color="auto"/>
              </w:divBdr>
            </w:div>
            <w:div w:id="803625437">
              <w:marLeft w:val="0"/>
              <w:marRight w:val="0"/>
              <w:marTop w:val="0"/>
              <w:marBottom w:val="0"/>
              <w:divBdr>
                <w:top w:val="none" w:sz="0" w:space="0" w:color="auto"/>
                <w:left w:val="none" w:sz="0" w:space="0" w:color="auto"/>
                <w:bottom w:val="none" w:sz="0" w:space="0" w:color="auto"/>
                <w:right w:val="none" w:sz="0" w:space="0" w:color="auto"/>
              </w:divBdr>
            </w:div>
          </w:divsChild>
        </w:div>
        <w:div w:id="1768652639">
          <w:marLeft w:val="0"/>
          <w:marRight w:val="0"/>
          <w:marTop w:val="0"/>
          <w:marBottom w:val="0"/>
          <w:divBdr>
            <w:top w:val="none" w:sz="0" w:space="0" w:color="auto"/>
            <w:left w:val="none" w:sz="0" w:space="0" w:color="auto"/>
            <w:bottom w:val="none" w:sz="0" w:space="0" w:color="auto"/>
            <w:right w:val="none" w:sz="0" w:space="0" w:color="auto"/>
          </w:divBdr>
          <w:divsChild>
            <w:div w:id="1388648099">
              <w:marLeft w:val="0"/>
              <w:marRight w:val="0"/>
              <w:marTop w:val="0"/>
              <w:marBottom w:val="0"/>
              <w:divBdr>
                <w:top w:val="none" w:sz="0" w:space="0" w:color="auto"/>
                <w:left w:val="none" w:sz="0" w:space="0" w:color="auto"/>
                <w:bottom w:val="none" w:sz="0" w:space="0" w:color="auto"/>
                <w:right w:val="none" w:sz="0" w:space="0" w:color="auto"/>
              </w:divBdr>
            </w:div>
          </w:divsChild>
        </w:div>
        <w:div w:id="1780638588">
          <w:marLeft w:val="0"/>
          <w:marRight w:val="0"/>
          <w:marTop w:val="0"/>
          <w:marBottom w:val="0"/>
          <w:divBdr>
            <w:top w:val="none" w:sz="0" w:space="0" w:color="auto"/>
            <w:left w:val="none" w:sz="0" w:space="0" w:color="auto"/>
            <w:bottom w:val="none" w:sz="0" w:space="0" w:color="auto"/>
            <w:right w:val="none" w:sz="0" w:space="0" w:color="auto"/>
          </w:divBdr>
          <w:divsChild>
            <w:div w:id="962155138">
              <w:marLeft w:val="0"/>
              <w:marRight w:val="0"/>
              <w:marTop w:val="0"/>
              <w:marBottom w:val="0"/>
              <w:divBdr>
                <w:top w:val="none" w:sz="0" w:space="0" w:color="auto"/>
                <w:left w:val="none" w:sz="0" w:space="0" w:color="auto"/>
                <w:bottom w:val="none" w:sz="0" w:space="0" w:color="auto"/>
                <w:right w:val="none" w:sz="0" w:space="0" w:color="auto"/>
              </w:divBdr>
            </w:div>
          </w:divsChild>
        </w:div>
        <w:div w:id="1791900137">
          <w:marLeft w:val="0"/>
          <w:marRight w:val="0"/>
          <w:marTop w:val="0"/>
          <w:marBottom w:val="0"/>
          <w:divBdr>
            <w:top w:val="none" w:sz="0" w:space="0" w:color="auto"/>
            <w:left w:val="none" w:sz="0" w:space="0" w:color="auto"/>
            <w:bottom w:val="none" w:sz="0" w:space="0" w:color="auto"/>
            <w:right w:val="none" w:sz="0" w:space="0" w:color="auto"/>
          </w:divBdr>
          <w:divsChild>
            <w:div w:id="949355947">
              <w:marLeft w:val="0"/>
              <w:marRight w:val="0"/>
              <w:marTop w:val="0"/>
              <w:marBottom w:val="0"/>
              <w:divBdr>
                <w:top w:val="none" w:sz="0" w:space="0" w:color="auto"/>
                <w:left w:val="none" w:sz="0" w:space="0" w:color="auto"/>
                <w:bottom w:val="none" w:sz="0" w:space="0" w:color="auto"/>
                <w:right w:val="none" w:sz="0" w:space="0" w:color="auto"/>
              </w:divBdr>
            </w:div>
          </w:divsChild>
        </w:div>
        <w:div w:id="1839613299">
          <w:marLeft w:val="0"/>
          <w:marRight w:val="0"/>
          <w:marTop w:val="0"/>
          <w:marBottom w:val="0"/>
          <w:divBdr>
            <w:top w:val="none" w:sz="0" w:space="0" w:color="auto"/>
            <w:left w:val="none" w:sz="0" w:space="0" w:color="auto"/>
            <w:bottom w:val="none" w:sz="0" w:space="0" w:color="auto"/>
            <w:right w:val="none" w:sz="0" w:space="0" w:color="auto"/>
          </w:divBdr>
          <w:divsChild>
            <w:div w:id="1112045259">
              <w:marLeft w:val="0"/>
              <w:marRight w:val="0"/>
              <w:marTop w:val="0"/>
              <w:marBottom w:val="0"/>
              <w:divBdr>
                <w:top w:val="none" w:sz="0" w:space="0" w:color="auto"/>
                <w:left w:val="none" w:sz="0" w:space="0" w:color="auto"/>
                <w:bottom w:val="none" w:sz="0" w:space="0" w:color="auto"/>
                <w:right w:val="none" w:sz="0" w:space="0" w:color="auto"/>
              </w:divBdr>
            </w:div>
          </w:divsChild>
        </w:div>
        <w:div w:id="1843280401">
          <w:marLeft w:val="0"/>
          <w:marRight w:val="0"/>
          <w:marTop w:val="0"/>
          <w:marBottom w:val="0"/>
          <w:divBdr>
            <w:top w:val="none" w:sz="0" w:space="0" w:color="auto"/>
            <w:left w:val="none" w:sz="0" w:space="0" w:color="auto"/>
            <w:bottom w:val="none" w:sz="0" w:space="0" w:color="auto"/>
            <w:right w:val="none" w:sz="0" w:space="0" w:color="auto"/>
          </w:divBdr>
          <w:divsChild>
            <w:div w:id="656500806">
              <w:marLeft w:val="0"/>
              <w:marRight w:val="0"/>
              <w:marTop w:val="0"/>
              <w:marBottom w:val="0"/>
              <w:divBdr>
                <w:top w:val="none" w:sz="0" w:space="0" w:color="auto"/>
                <w:left w:val="none" w:sz="0" w:space="0" w:color="auto"/>
                <w:bottom w:val="none" w:sz="0" w:space="0" w:color="auto"/>
                <w:right w:val="none" w:sz="0" w:space="0" w:color="auto"/>
              </w:divBdr>
            </w:div>
            <w:div w:id="1140346386">
              <w:marLeft w:val="0"/>
              <w:marRight w:val="0"/>
              <w:marTop w:val="0"/>
              <w:marBottom w:val="0"/>
              <w:divBdr>
                <w:top w:val="none" w:sz="0" w:space="0" w:color="auto"/>
                <w:left w:val="none" w:sz="0" w:space="0" w:color="auto"/>
                <w:bottom w:val="none" w:sz="0" w:space="0" w:color="auto"/>
                <w:right w:val="none" w:sz="0" w:space="0" w:color="auto"/>
              </w:divBdr>
            </w:div>
            <w:div w:id="1661080787">
              <w:marLeft w:val="0"/>
              <w:marRight w:val="0"/>
              <w:marTop w:val="0"/>
              <w:marBottom w:val="0"/>
              <w:divBdr>
                <w:top w:val="none" w:sz="0" w:space="0" w:color="auto"/>
                <w:left w:val="none" w:sz="0" w:space="0" w:color="auto"/>
                <w:bottom w:val="none" w:sz="0" w:space="0" w:color="auto"/>
                <w:right w:val="none" w:sz="0" w:space="0" w:color="auto"/>
              </w:divBdr>
            </w:div>
          </w:divsChild>
        </w:div>
        <w:div w:id="1855339729">
          <w:marLeft w:val="0"/>
          <w:marRight w:val="0"/>
          <w:marTop w:val="0"/>
          <w:marBottom w:val="0"/>
          <w:divBdr>
            <w:top w:val="none" w:sz="0" w:space="0" w:color="auto"/>
            <w:left w:val="none" w:sz="0" w:space="0" w:color="auto"/>
            <w:bottom w:val="none" w:sz="0" w:space="0" w:color="auto"/>
            <w:right w:val="none" w:sz="0" w:space="0" w:color="auto"/>
          </w:divBdr>
          <w:divsChild>
            <w:div w:id="1655329670">
              <w:marLeft w:val="0"/>
              <w:marRight w:val="0"/>
              <w:marTop w:val="0"/>
              <w:marBottom w:val="0"/>
              <w:divBdr>
                <w:top w:val="none" w:sz="0" w:space="0" w:color="auto"/>
                <w:left w:val="none" w:sz="0" w:space="0" w:color="auto"/>
                <w:bottom w:val="none" w:sz="0" w:space="0" w:color="auto"/>
                <w:right w:val="none" w:sz="0" w:space="0" w:color="auto"/>
              </w:divBdr>
            </w:div>
          </w:divsChild>
        </w:div>
        <w:div w:id="1884101499">
          <w:marLeft w:val="0"/>
          <w:marRight w:val="0"/>
          <w:marTop w:val="0"/>
          <w:marBottom w:val="0"/>
          <w:divBdr>
            <w:top w:val="none" w:sz="0" w:space="0" w:color="auto"/>
            <w:left w:val="none" w:sz="0" w:space="0" w:color="auto"/>
            <w:bottom w:val="none" w:sz="0" w:space="0" w:color="auto"/>
            <w:right w:val="none" w:sz="0" w:space="0" w:color="auto"/>
          </w:divBdr>
          <w:divsChild>
            <w:div w:id="219630480">
              <w:marLeft w:val="0"/>
              <w:marRight w:val="0"/>
              <w:marTop w:val="0"/>
              <w:marBottom w:val="0"/>
              <w:divBdr>
                <w:top w:val="none" w:sz="0" w:space="0" w:color="auto"/>
                <w:left w:val="none" w:sz="0" w:space="0" w:color="auto"/>
                <w:bottom w:val="none" w:sz="0" w:space="0" w:color="auto"/>
                <w:right w:val="none" w:sz="0" w:space="0" w:color="auto"/>
              </w:divBdr>
            </w:div>
          </w:divsChild>
        </w:div>
        <w:div w:id="1892155894">
          <w:marLeft w:val="0"/>
          <w:marRight w:val="0"/>
          <w:marTop w:val="0"/>
          <w:marBottom w:val="0"/>
          <w:divBdr>
            <w:top w:val="none" w:sz="0" w:space="0" w:color="auto"/>
            <w:left w:val="none" w:sz="0" w:space="0" w:color="auto"/>
            <w:bottom w:val="none" w:sz="0" w:space="0" w:color="auto"/>
            <w:right w:val="none" w:sz="0" w:space="0" w:color="auto"/>
          </w:divBdr>
          <w:divsChild>
            <w:div w:id="1122963730">
              <w:marLeft w:val="0"/>
              <w:marRight w:val="0"/>
              <w:marTop w:val="0"/>
              <w:marBottom w:val="0"/>
              <w:divBdr>
                <w:top w:val="none" w:sz="0" w:space="0" w:color="auto"/>
                <w:left w:val="none" w:sz="0" w:space="0" w:color="auto"/>
                <w:bottom w:val="none" w:sz="0" w:space="0" w:color="auto"/>
                <w:right w:val="none" w:sz="0" w:space="0" w:color="auto"/>
              </w:divBdr>
            </w:div>
          </w:divsChild>
        </w:div>
        <w:div w:id="1895580918">
          <w:marLeft w:val="0"/>
          <w:marRight w:val="0"/>
          <w:marTop w:val="0"/>
          <w:marBottom w:val="0"/>
          <w:divBdr>
            <w:top w:val="none" w:sz="0" w:space="0" w:color="auto"/>
            <w:left w:val="none" w:sz="0" w:space="0" w:color="auto"/>
            <w:bottom w:val="none" w:sz="0" w:space="0" w:color="auto"/>
            <w:right w:val="none" w:sz="0" w:space="0" w:color="auto"/>
          </w:divBdr>
          <w:divsChild>
            <w:div w:id="728959847">
              <w:marLeft w:val="0"/>
              <w:marRight w:val="0"/>
              <w:marTop w:val="0"/>
              <w:marBottom w:val="0"/>
              <w:divBdr>
                <w:top w:val="none" w:sz="0" w:space="0" w:color="auto"/>
                <w:left w:val="none" w:sz="0" w:space="0" w:color="auto"/>
                <w:bottom w:val="none" w:sz="0" w:space="0" w:color="auto"/>
                <w:right w:val="none" w:sz="0" w:space="0" w:color="auto"/>
              </w:divBdr>
            </w:div>
          </w:divsChild>
        </w:div>
        <w:div w:id="1899972165">
          <w:marLeft w:val="0"/>
          <w:marRight w:val="0"/>
          <w:marTop w:val="0"/>
          <w:marBottom w:val="0"/>
          <w:divBdr>
            <w:top w:val="none" w:sz="0" w:space="0" w:color="auto"/>
            <w:left w:val="none" w:sz="0" w:space="0" w:color="auto"/>
            <w:bottom w:val="none" w:sz="0" w:space="0" w:color="auto"/>
            <w:right w:val="none" w:sz="0" w:space="0" w:color="auto"/>
          </w:divBdr>
          <w:divsChild>
            <w:div w:id="36400465">
              <w:marLeft w:val="0"/>
              <w:marRight w:val="0"/>
              <w:marTop w:val="0"/>
              <w:marBottom w:val="0"/>
              <w:divBdr>
                <w:top w:val="none" w:sz="0" w:space="0" w:color="auto"/>
                <w:left w:val="none" w:sz="0" w:space="0" w:color="auto"/>
                <w:bottom w:val="none" w:sz="0" w:space="0" w:color="auto"/>
                <w:right w:val="none" w:sz="0" w:space="0" w:color="auto"/>
              </w:divBdr>
            </w:div>
          </w:divsChild>
        </w:div>
        <w:div w:id="1936664655">
          <w:marLeft w:val="0"/>
          <w:marRight w:val="0"/>
          <w:marTop w:val="0"/>
          <w:marBottom w:val="0"/>
          <w:divBdr>
            <w:top w:val="none" w:sz="0" w:space="0" w:color="auto"/>
            <w:left w:val="none" w:sz="0" w:space="0" w:color="auto"/>
            <w:bottom w:val="none" w:sz="0" w:space="0" w:color="auto"/>
            <w:right w:val="none" w:sz="0" w:space="0" w:color="auto"/>
          </w:divBdr>
          <w:divsChild>
            <w:div w:id="154879714">
              <w:marLeft w:val="0"/>
              <w:marRight w:val="0"/>
              <w:marTop w:val="0"/>
              <w:marBottom w:val="0"/>
              <w:divBdr>
                <w:top w:val="none" w:sz="0" w:space="0" w:color="auto"/>
                <w:left w:val="none" w:sz="0" w:space="0" w:color="auto"/>
                <w:bottom w:val="none" w:sz="0" w:space="0" w:color="auto"/>
                <w:right w:val="none" w:sz="0" w:space="0" w:color="auto"/>
              </w:divBdr>
            </w:div>
          </w:divsChild>
        </w:div>
        <w:div w:id="1939097093">
          <w:marLeft w:val="0"/>
          <w:marRight w:val="0"/>
          <w:marTop w:val="0"/>
          <w:marBottom w:val="0"/>
          <w:divBdr>
            <w:top w:val="none" w:sz="0" w:space="0" w:color="auto"/>
            <w:left w:val="none" w:sz="0" w:space="0" w:color="auto"/>
            <w:bottom w:val="none" w:sz="0" w:space="0" w:color="auto"/>
            <w:right w:val="none" w:sz="0" w:space="0" w:color="auto"/>
          </w:divBdr>
          <w:divsChild>
            <w:div w:id="411968667">
              <w:marLeft w:val="0"/>
              <w:marRight w:val="0"/>
              <w:marTop w:val="0"/>
              <w:marBottom w:val="0"/>
              <w:divBdr>
                <w:top w:val="none" w:sz="0" w:space="0" w:color="auto"/>
                <w:left w:val="none" w:sz="0" w:space="0" w:color="auto"/>
                <w:bottom w:val="none" w:sz="0" w:space="0" w:color="auto"/>
                <w:right w:val="none" w:sz="0" w:space="0" w:color="auto"/>
              </w:divBdr>
            </w:div>
          </w:divsChild>
        </w:div>
        <w:div w:id="1950696812">
          <w:marLeft w:val="0"/>
          <w:marRight w:val="0"/>
          <w:marTop w:val="0"/>
          <w:marBottom w:val="0"/>
          <w:divBdr>
            <w:top w:val="none" w:sz="0" w:space="0" w:color="auto"/>
            <w:left w:val="none" w:sz="0" w:space="0" w:color="auto"/>
            <w:bottom w:val="none" w:sz="0" w:space="0" w:color="auto"/>
            <w:right w:val="none" w:sz="0" w:space="0" w:color="auto"/>
          </w:divBdr>
          <w:divsChild>
            <w:div w:id="561601909">
              <w:marLeft w:val="0"/>
              <w:marRight w:val="0"/>
              <w:marTop w:val="0"/>
              <w:marBottom w:val="0"/>
              <w:divBdr>
                <w:top w:val="none" w:sz="0" w:space="0" w:color="auto"/>
                <w:left w:val="none" w:sz="0" w:space="0" w:color="auto"/>
                <w:bottom w:val="none" w:sz="0" w:space="0" w:color="auto"/>
                <w:right w:val="none" w:sz="0" w:space="0" w:color="auto"/>
              </w:divBdr>
            </w:div>
          </w:divsChild>
        </w:div>
        <w:div w:id="1960722114">
          <w:marLeft w:val="0"/>
          <w:marRight w:val="0"/>
          <w:marTop w:val="0"/>
          <w:marBottom w:val="0"/>
          <w:divBdr>
            <w:top w:val="none" w:sz="0" w:space="0" w:color="auto"/>
            <w:left w:val="none" w:sz="0" w:space="0" w:color="auto"/>
            <w:bottom w:val="none" w:sz="0" w:space="0" w:color="auto"/>
            <w:right w:val="none" w:sz="0" w:space="0" w:color="auto"/>
          </w:divBdr>
          <w:divsChild>
            <w:div w:id="2011592095">
              <w:marLeft w:val="0"/>
              <w:marRight w:val="0"/>
              <w:marTop w:val="0"/>
              <w:marBottom w:val="0"/>
              <w:divBdr>
                <w:top w:val="none" w:sz="0" w:space="0" w:color="auto"/>
                <w:left w:val="none" w:sz="0" w:space="0" w:color="auto"/>
                <w:bottom w:val="none" w:sz="0" w:space="0" w:color="auto"/>
                <w:right w:val="none" w:sz="0" w:space="0" w:color="auto"/>
              </w:divBdr>
            </w:div>
          </w:divsChild>
        </w:div>
        <w:div w:id="1960909273">
          <w:marLeft w:val="0"/>
          <w:marRight w:val="0"/>
          <w:marTop w:val="0"/>
          <w:marBottom w:val="0"/>
          <w:divBdr>
            <w:top w:val="none" w:sz="0" w:space="0" w:color="auto"/>
            <w:left w:val="none" w:sz="0" w:space="0" w:color="auto"/>
            <w:bottom w:val="none" w:sz="0" w:space="0" w:color="auto"/>
            <w:right w:val="none" w:sz="0" w:space="0" w:color="auto"/>
          </w:divBdr>
          <w:divsChild>
            <w:div w:id="1199778455">
              <w:marLeft w:val="0"/>
              <w:marRight w:val="0"/>
              <w:marTop w:val="0"/>
              <w:marBottom w:val="0"/>
              <w:divBdr>
                <w:top w:val="none" w:sz="0" w:space="0" w:color="auto"/>
                <w:left w:val="none" w:sz="0" w:space="0" w:color="auto"/>
                <w:bottom w:val="none" w:sz="0" w:space="0" w:color="auto"/>
                <w:right w:val="none" w:sz="0" w:space="0" w:color="auto"/>
              </w:divBdr>
            </w:div>
          </w:divsChild>
        </w:div>
        <w:div w:id="1964076519">
          <w:marLeft w:val="0"/>
          <w:marRight w:val="0"/>
          <w:marTop w:val="0"/>
          <w:marBottom w:val="0"/>
          <w:divBdr>
            <w:top w:val="none" w:sz="0" w:space="0" w:color="auto"/>
            <w:left w:val="none" w:sz="0" w:space="0" w:color="auto"/>
            <w:bottom w:val="none" w:sz="0" w:space="0" w:color="auto"/>
            <w:right w:val="none" w:sz="0" w:space="0" w:color="auto"/>
          </w:divBdr>
          <w:divsChild>
            <w:div w:id="1060327886">
              <w:marLeft w:val="0"/>
              <w:marRight w:val="0"/>
              <w:marTop w:val="0"/>
              <w:marBottom w:val="0"/>
              <w:divBdr>
                <w:top w:val="none" w:sz="0" w:space="0" w:color="auto"/>
                <w:left w:val="none" w:sz="0" w:space="0" w:color="auto"/>
                <w:bottom w:val="none" w:sz="0" w:space="0" w:color="auto"/>
                <w:right w:val="none" w:sz="0" w:space="0" w:color="auto"/>
              </w:divBdr>
            </w:div>
          </w:divsChild>
        </w:div>
        <w:div w:id="1965502702">
          <w:marLeft w:val="0"/>
          <w:marRight w:val="0"/>
          <w:marTop w:val="0"/>
          <w:marBottom w:val="0"/>
          <w:divBdr>
            <w:top w:val="none" w:sz="0" w:space="0" w:color="auto"/>
            <w:left w:val="none" w:sz="0" w:space="0" w:color="auto"/>
            <w:bottom w:val="none" w:sz="0" w:space="0" w:color="auto"/>
            <w:right w:val="none" w:sz="0" w:space="0" w:color="auto"/>
          </w:divBdr>
          <w:divsChild>
            <w:div w:id="1552766281">
              <w:marLeft w:val="0"/>
              <w:marRight w:val="0"/>
              <w:marTop w:val="0"/>
              <w:marBottom w:val="0"/>
              <w:divBdr>
                <w:top w:val="none" w:sz="0" w:space="0" w:color="auto"/>
                <w:left w:val="none" w:sz="0" w:space="0" w:color="auto"/>
                <w:bottom w:val="none" w:sz="0" w:space="0" w:color="auto"/>
                <w:right w:val="none" w:sz="0" w:space="0" w:color="auto"/>
              </w:divBdr>
            </w:div>
          </w:divsChild>
        </w:div>
        <w:div w:id="1975716623">
          <w:marLeft w:val="0"/>
          <w:marRight w:val="0"/>
          <w:marTop w:val="0"/>
          <w:marBottom w:val="0"/>
          <w:divBdr>
            <w:top w:val="none" w:sz="0" w:space="0" w:color="auto"/>
            <w:left w:val="none" w:sz="0" w:space="0" w:color="auto"/>
            <w:bottom w:val="none" w:sz="0" w:space="0" w:color="auto"/>
            <w:right w:val="none" w:sz="0" w:space="0" w:color="auto"/>
          </w:divBdr>
          <w:divsChild>
            <w:div w:id="855074563">
              <w:marLeft w:val="0"/>
              <w:marRight w:val="0"/>
              <w:marTop w:val="0"/>
              <w:marBottom w:val="0"/>
              <w:divBdr>
                <w:top w:val="none" w:sz="0" w:space="0" w:color="auto"/>
                <w:left w:val="none" w:sz="0" w:space="0" w:color="auto"/>
                <w:bottom w:val="none" w:sz="0" w:space="0" w:color="auto"/>
                <w:right w:val="none" w:sz="0" w:space="0" w:color="auto"/>
              </w:divBdr>
            </w:div>
          </w:divsChild>
        </w:div>
        <w:div w:id="1977223502">
          <w:marLeft w:val="0"/>
          <w:marRight w:val="0"/>
          <w:marTop w:val="0"/>
          <w:marBottom w:val="0"/>
          <w:divBdr>
            <w:top w:val="none" w:sz="0" w:space="0" w:color="auto"/>
            <w:left w:val="none" w:sz="0" w:space="0" w:color="auto"/>
            <w:bottom w:val="none" w:sz="0" w:space="0" w:color="auto"/>
            <w:right w:val="none" w:sz="0" w:space="0" w:color="auto"/>
          </w:divBdr>
          <w:divsChild>
            <w:div w:id="608395741">
              <w:marLeft w:val="0"/>
              <w:marRight w:val="0"/>
              <w:marTop w:val="0"/>
              <w:marBottom w:val="0"/>
              <w:divBdr>
                <w:top w:val="none" w:sz="0" w:space="0" w:color="auto"/>
                <w:left w:val="none" w:sz="0" w:space="0" w:color="auto"/>
                <w:bottom w:val="none" w:sz="0" w:space="0" w:color="auto"/>
                <w:right w:val="none" w:sz="0" w:space="0" w:color="auto"/>
              </w:divBdr>
            </w:div>
          </w:divsChild>
        </w:div>
        <w:div w:id="1981109123">
          <w:marLeft w:val="0"/>
          <w:marRight w:val="0"/>
          <w:marTop w:val="0"/>
          <w:marBottom w:val="0"/>
          <w:divBdr>
            <w:top w:val="none" w:sz="0" w:space="0" w:color="auto"/>
            <w:left w:val="none" w:sz="0" w:space="0" w:color="auto"/>
            <w:bottom w:val="none" w:sz="0" w:space="0" w:color="auto"/>
            <w:right w:val="none" w:sz="0" w:space="0" w:color="auto"/>
          </w:divBdr>
          <w:divsChild>
            <w:div w:id="1940865091">
              <w:marLeft w:val="0"/>
              <w:marRight w:val="0"/>
              <w:marTop w:val="0"/>
              <w:marBottom w:val="0"/>
              <w:divBdr>
                <w:top w:val="none" w:sz="0" w:space="0" w:color="auto"/>
                <w:left w:val="none" w:sz="0" w:space="0" w:color="auto"/>
                <w:bottom w:val="none" w:sz="0" w:space="0" w:color="auto"/>
                <w:right w:val="none" w:sz="0" w:space="0" w:color="auto"/>
              </w:divBdr>
            </w:div>
          </w:divsChild>
        </w:div>
        <w:div w:id="2048949076">
          <w:marLeft w:val="0"/>
          <w:marRight w:val="0"/>
          <w:marTop w:val="0"/>
          <w:marBottom w:val="0"/>
          <w:divBdr>
            <w:top w:val="none" w:sz="0" w:space="0" w:color="auto"/>
            <w:left w:val="none" w:sz="0" w:space="0" w:color="auto"/>
            <w:bottom w:val="none" w:sz="0" w:space="0" w:color="auto"/>
            <w:right w:val="none" w:sz="0" w:space="0" w:color="auto"/>
          </w:divBdr>
          <w:divsChild>
            <w:div w:id="799154842">
              <w:marLeft w:val="0"/>
              <w:marRight w:val="0"/>
              <w:marTop w:val="0"/>
              <w:marBottom w:val="0"/>
              <w:divBdr>
                <w:top w:val="none" w:sz="0" w:space="0" w:color="auto"/>
                <w:left w:val="none" w:sz="0" w:space="0" w:color="auto"/>
                <w:bottom w:val="none" w:sz="0" w:space="0" w:color="auto"/>
                <w:right w:val="none" w:sz="0" w:space="0" w:color="auto"/>
              </w:divBdr>
            </w:div>
          </w:divsChild>
        </w:div>
        <w:div w:id="2091585406">
          <w:marLeft w:val="0"/>
          <w:marRight w:val="0"/>
          <w:marTop w:val="0"/>
          <w:marBottom w:val="0"/>
          <w:divBdr>
            <w:top w:val="none" w:sz="0" w:space="0" w:color="auto"/>
            <w:left w:val="none" w:sz="0" w:space="0" w:color="auto"/>
            <w:bottom w:val="none" w:sz="0" w:space="0" w:color="auto"/>
            <w:right w:val="none" w:sz="0" w:space="0" w:color="auto"/>
          </w:divBdr>
          <w:divsChild>
            <w:div w:id="1686441024">
              <w:marLeft w:val="0"/>
              <w:marRight w:val="0"/>
              <w:marTop w:val="0"/>
              <w:marBottom w:val="0"/>
              <w:divBdr>
                <w:top w:val="none" w:sz="0" w:space="0" w:color="auto"/>
                <w:left w:val="none" w:sz="0" w:space="0" w:color="auto"/>
                <w:bottom w:val="none" w:sz="0" w:space="0" w:color="auto"/>
                <w:right w:val="none" w:sz="0" w:space="0" w:color="auto"/>
              </w:divBdr>
            </w:div>
          </w:divsChild>
        </w:div>
        <w:div w:id="2104255012">
          <w:marLeft w:val="0"/>
          <w:marRight w:val="0"/>
          <w:marTop w:val="0"/>
          <w:marBottom w:val="0"/>
          <w:divBdr>
            <w:top w:val="none" w:sz="0" w:space="0" w:color="auto"/>
            <w:left w:val="none" w:sz="0" w:space="0" w:color="auto"/>
            <w:bottom w:val="none" w:sz="0" w:space="0" w:color="auto"/>
            <w:right w:val="none" w:sz="0" w:space="0" w:color="auto"/>
          </w:divBdr>
          <w:divsChild>
            <w:div w:id="1524171082">
              <w:marLeft w:val="0"/>
              <w:marRight w:val="0"/>
              <w:marTop w:val="0"/>
              <w:marBottom w:val="0"/>
              <w:divBdr>
                <w:top w:val="none" w:sz="0" w:space="0" w:color="auto"/>
                <w:left w:val="none" w:sz="0" w:space="0" w:color="auto"/>
                <w:bottom w:val="none" w:sz="0" w:space="0" w:color="auto"/>
                <w:right w:val="none" w:sz="0" w:space="0" w:color="auto"/>
              </w:divBdr>
            </w:div>
          </w:divsChild>
        </w:div>
        <w:div w:id="2145077774">
          <w:marLeft w:val="0"/>
          <w:marRight w:val="0"/>
          <w:marTop w:val="0"/>
          <w:marBottom w:val="0"/>
          <w:divBdr>
            <w:top w:val="none" w:sz="0" w:space="0" w:color="auto"/>
            <w:left w:val="none" w:sz="0" w:space="0" w:color="auto"/>
            <w:bottom w:val="none" w:sz="0" w:space="0" w:color="auto"/>
            <w:right w:val="none" w:sz="0" w:space="0" w:color="auto"/>
          </w:divBdr>
          <w:divsChild>
            <w:div w:id="125497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50" Type="http://schemas.openxmlformats.org/officeDocument/2006/relationships/hyperlink" Target="https://www.mathe2000.de/sites/default/files/Wider%20die%20Flut%20der%20bunten_Hunde.pdf" TargetMode="External"/><Relationship Id="rId51" Type="http://schemas.openxmlformats.org/officeDocument/2006/relationships/hyperlink" Target="https://www.mathe2000.de/sites/default/files/Ergaenzung-zum-HB.pdf" TargetMode="External"/><Relationship Id="rId52" Type="http://schemas.openxmlformats.org/officeDocument/2006/relationships/hyperlink" Target="https://www.mathe2000.de/sites/default/files/OffeneSachaufgaben-jenseits-Fermi-Aufgaben.pdf" TargetMode="External"/><Relationship Id="rId53" Type="http://schemas.openxmlformats.org/officeDocument/2006/relationships/hyperlink" Target="https://www.mathe2000.de/rechenposter-einspluseins-und-einmaleins" TargetMode="External"/><Relationship Id="rId54" Type="http://schemas.openxmlformats.org/officeDocument/2006/relationships/hyperlink" Target="https://www.edugroup.at/fileadmin/DAM/Gegenstandsportale/Volksschule/Dateien/Mathematik/Lernspur__durch_den_Zahlenraum_10.pdf" TargetMode="External"/><Relationship Id="rId55" Type="http://schemas.openxmlformats.org/officeDocument/2006/relationships/hyperlink" Target="https://unterrichten.zum.de/wiki/Kongruenz_von_Dreiecken" TargetMode="External"/><Relationship Id="rId56" Type="http://schemas.openxmlformats.org/officeDocument/2006/relationships/footer" Target="footer1.xml"/><Relationship Id="rId57" Type="http://schemas.openxmlformats.org/officeDocument/2006/relationships/footer" Target="footer2.xml"/><Relationship Id="rId58" Type="http://schemas.openxmlformats.org/officeDocument/2006/relationships/fontTable" Target="fontTable.xml"/><Relationship Id="rId59" Type="http://schemas.openxmlformats.org/officeDocument/2006/relationships/theme" Target="theme/theme1.xml"/><Relationship Id="rId175" Type="http://schemas.microsoft.com/office/2011/relationships/people" Target="people.xml"/><Relationship Id="rId176" Type="http://schemas.microsoft.com/office/2011/relationships/commentsExtended" Target="commentsExtended.xml"/><Relationship Id="rId40" Type="http://schemas.openxmlformats.org/officeDocument/2006/relationships/hyperlink" Target="https://primakom.dzlm.de/primafiles/uploads/Dokumente/EbeneFiguren_Hintergrund_Tabelle%20Haus%20der%20Vierecke.pdf" TargetMode="External"/><Relationship Id="rId41" Type="http://schemas.openxmlformats.org/officeDocument/2006/relationships/hyperlink" Target="https://sima.dzlm.de/sites/simams/files/uploads/sima5_textaufgaben-did-kommentar_190313.pdf" TargetMode="External"/><Relationship Id="rId42" Type="http://schemas.openxmlformats.org/officeDocument/2006/relationships/hyperlink" Target="https://www.isb.bayern.de/fileadmin/user_upload/Grundschule/Handreichung_Daten/hr_Daten_Haeufigkeit_2008.pdf" TargetMode="External"/><Relationship Id="rId43" Type="http://schemas.openxmlformats.org/officeDocument/2006/relationships/hyperlink" Target="https://bildungsserver.berlin-brandenburg.de/fileadmin/bbb/schule/schulentwicklung/Modellversuche_Schulversuche/transkigs/Instrumente/Mathe_aktiv_2008.pdf" TargetMode="External"/><Relationship Id="rId44" Type="http://schemas.openxmlformats.org/officeDocument/2006/relationships/hyperlink" Target="https://campus.stiftung-kinder-forschen.de/pluginfile.php/1945/engage_article/content/72/broschuere_mathematik_in_raum_und_form%20%281%29.pdf" TargetMode="External"/><Relationship Id="rId45" Type="http://schemas.openxmlformats.org/officeDocument/2006/relationships/hyperlink" Target="https://campus.stiftung-kinder-forschen.de/pluginfile.php/1945/engage_article/content/67/broschuere_zahlen_zaehlen_rechnen%20%281%29.pdf" TargetMode="External"/><Relationship Id="rId46" Type="http://schemas.openxmlformats.org/officeDocument/2006/relationships/hyperlink" Target="https://campus.stiftung-kinder-forschen.de/pluginfile.php/1945/engage_article/content/363/broschuere_mathematik_ist_machbar.pdf" TargetMode="External"/><Relationship Id="rId47" Type="http://schemas.openxmlformats.org/officeDocument/2006/relationships/hyperlink" Target="https://www.studienkreis.de/mathematik/rationale-zahlen/" TargetMode="External"/><Relationship Id="rId48" Type="http://schemas.openxmlformats.org/officeDocument/2006/relationships/hyperlink" Target="https://www.studienkreis.de/mathematik/kongruenz-aehnlichkeit-figuren/" TargetMode="External"/><Relationship Id="rId49" Type="http://schemas.openxmlformats.org/officeDocument/2006/relationships/hyperlink" Target="https://wwwold.mathematik.tu-dortmund.de/ieem/mathe2000/pdf/Blitzrechenoffensive.pdf"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comments" Target="comments.xml"/><Relationship Id="rId30" Type="http://schemas.openxmlformats.org/officeDocument/2006/relationships/hyperlink" Target="https://maco.dzlm.de/" TargetMode="External"/><Relationship Id="rId31" Type="http://schemas.openxmlformats.org/officeDocument/2006/relationships/hyperlink" Target="mailto:mahiko@dzlm.de" TargetMode="External"/><Relationship Id="rId32" Type="http://schemas.openxmlformats.org/officeDocument/2006/relationships/hyperlink" Target="https://adi.dzlm.de/" TargetMode="External"/><Relationship Id="rId33" Type="http://schemas.openxmlformats.org/officeDocument/2006/relationships/hyperlink" Target="https://mathe-sicher-koennen.dzlm.de/" TargetMode="External"/><Relationship Id="rId34" Type="http://schemas.openxmlformats.org/officeDocument/2006/relationships/hyperlink" Target="https://sima.dzlm.de/" TargetMode="External"/><Relationship Id="rId35" Type="http://schemas.openxmlformats.org/officeDocument/2006/relationships/hyperlink" Target="https://bildung.thueringen.de/bildung/bildungsplan" TargetMode="External"/><Relationship Id="rId36" Type="http://schemas.openxmlformats.org/officeDocument/2006/relationships/hyperlink" Target="https://www.friedrich-verlag.de/friedrich-plus/sekundarstufe/mathematik/zahlen-groessen/inklusiver-mathematikunterricht-am-gemeinsamen-gegenstand-54" TargetMode="External"/><Relationship Id="rId37" Type="http://schemas.openxmlformats.org/officeDocument/2006/relationships/hyperlink" Target="https://wcms.itz.uni-halle.de/download.php?down=34521&amp;elem=2750160" TargetMode="External"/><Relationship Id="rId38" Type="http://schemas.openxmlformats.org/officeDocument/2006/relationships/hyperlink" Target="https://www.kmk.org/fileadmin/veroeffentlichungen_beschluesse/2022/2022_06_23-Bista-Primarbereich-Mathe.pdf" TargetMode="External"/><Relationship Id="rId39" Type="http://schemas.openxmlformats.org/officeDocument/2006/relationships/hyperlink" Target="https://mein-lernen.at/faktencheck-mathematik/rationale-vs-irrationale-zahlen-faktencheck-im-vergleich/" TargetMode="External"/><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hyperlink" Target="https://dzlm.de" TargetMode="External"/><Relationship Id="rId27" Type="http://schemas.openxmlformats.org/officeDocument/2006/relationships/hyperlink" Target="https://pikas.dzlm.de/kontakt" TargetMode="External"/><Relationship Id="rId28" Type="http://schemas.openxmlformats.org/officeDocument/2006/relationships/hyperlink" Target="mailto:primakom@dzlm.de" TargetMode="External"/><Relationship Id="rId29" Type="http://schemas.openxmlformats.org/officeDocument/2006/relationships/hyperlink" Target="mailto:kira@dzlm.de" TargetMode="External"/><Relationship Id="rId60" Type="http://schemas.microsoft.com/office/2016/09/relationships/commentsIds" Target="commentsIds.xml"/><Relationship Id="rId61" Type="http://schemas.microsoft.com/office/2018/08/relationships/commentsExtensible" Target="commentsExtensible.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ltru\Documents\Reckahn\Formatierungen\Wordvorlage%20REMI%20Stile2008202.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xmlns=""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7E9737-B715-B648-9C46-8B5D27E2CA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\Users\cltru\Documents\Reckahn\Formatierungen\Wordvorlage REMI Stile2008202.dot</Template>
  <TotalTime>0</TotalTime>
  <Pages>40</Pages>
  <Words>15573</Words>
  <Characters>98116</Characters>
  <Application>Microsoft Macintosh Word</Application>
  <DocSecurity>0</DocSecurity>
  <Lines>817</Lines>
  <Paragraphs>226</Paragraphs>
  <ScaleCrop>false</ScaleCrop>
  <HeadingPairs>
    <vt:vector size="4" baseType="variant">
      <vt:variant>
        <vt:lpstr>Titel</vt:lpstr>
      </vt:variant>
      <vt:variant>
        <vt:i4>1</vt:i4>
      </vt:variant>
      <vt:variant>
        <vt:lpstr>Headings</vt:lpstr>
      </vt:variant>
      <vt:variant>
        <vt:i4>5</vt:i4>
      </vt:variant>
    </vt:vector>
  </HeadingPairs>
  <TitlesOfParts>
    <vt:vector size="6" baseType="lpstr">
      <vt:lpstr/>
      <vt:lpstr>Abkürzungsverzeichnis</vt:lpstr>
      <vt:lpstr>Überschrift REMI Vorüberlegungen</vt:lpstr>
      <vt:lpstr>Überschrift REMI Fachwissen Stufenmodelle</vt:lpstr>
      <vt:lpstr>    Überschrift Stufenmodell A:  Schlüsselthema „Körper und Gesundheit“</vt:lpstr>
      <vt:lpstr>Überschrift REM Literaturverzeichnis</vt:lpstr>
    </vt:vector>
  </TitlesOfParts>
  <Company/>
  <LinksUpToDate>false</LinksUpToDate>
  <CharactersWithSpaces>113463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Clarissa Trumpp</dc:creator>
  <cp:keywords/>
  <dc:description/>
  <cp:lastModifiedBy>Andreas  Wolf</cp:lastModifiedBy>
  <cp:revision>2</cp:revision>
  <cp:lastPrinted>2022-08-10T08:19:00Z</cp:lastPrinted>
  <dcterms:created xsi:type="dcterms:W3CDTF">2026-01-29T19:41:00Z</dcterms:created>
  <dcterms:modified xsi:type="dcterms:W3CDTF">2026-01-29T19:41:00Z</dcterms:modified>
</cp:coreProperties>
</file>